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pg="http://schemas.microsoft.com/office/word/2010/wordprocessingGroup"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p w:rsidR="006E2504" w:rsidP="00D27150" w:rsidRDefault="00D42FDA" w14:paraId="4D831DF9" w14:textId="3CB97855">
      <w:r>
        <w:t xml:space="preserve"> </w:t>
      </w:r>
    </w:p>
    <w:sdt>
      <w:sdtPr>
        <w:id w:val="-986623198"/>
        <w:docPartObj>
          <w:docPartGallery w:val="Cover Pages"/>
          <w:docPartUnique/>
        </w:docPartObj>
      </w:sdtPr>
      <w:sdtEndPr>
        <w:rPr>
          <w:caps/>
          <w:noProof/>
          <w:lang w:eastAsia="en-AU"/>
        </w:rPr>
      </w:sdtEndPr>
      <w:sdtContent>
        <w:p w:rsidR="00D27150" w:rsidP="00D27150" w:rsidRDefault="00D27150" w14:paraId="0D491FD2" w14:textId="35606157"/>
        <w:p w:rsidR="00D27150" w:rsidP="00D27150" w:rsidRDefault="00BB151E" w14:paraId="49566686" w14:textId="2C260F2A">
          <w:pPr>
            <w:rPr>
              <w:noProof/>
              <w:lang w:eastAsia="en-AU"/>
            </w:rPr>
          </w:pPr>
          <w:r>
            <w:rPr>
              <w:noProof/>
              <w:lang w:eastAsia="en-AU"/>
            </w:rPr>
            <mc:AlternateContent>
              <mc:Choice Requires="wps">
                <w:drawing>
                  <wp:anchor distT="45720" distB="45720" distL="114300" distR="114300" simplePos="false" relativeHeight="251645440" behindDoc="false" locked="false" layoutInCell="true" allowOverlap="true" wp14:anchorId="70590861" wp14:editId="312C248C">
                    <wp:simplePos x="0" y="0"/>
                    <wp:positionH relativeFrom="column">
                      <wp:posOffset>-204470</wp:posOffset>
                    </wp:positionH>
                    <wp:positionV relativeFrom="paragraph">
                      <wp:posOffset>1138555</wp:posOffset>
                    </wp:positionV>
                    <wp:extent cx="6614795" cy="2112645"/>
                    <wp:effectExtent l="0" t="0" r="0" b="1905"/>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17" name="Text Box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a:spLocks noChangeArrowheads="true"/>
                          </wps:cNvSpPr>
                          <wps:spPr bwMode="auto">
                            <a:xfrm>
                              <a:off x="0" y="0"/>
                              <a:ext cx="6614795" cy="2112645"/>
                            </a:xfrm>
                            <a:prstGeom prst="rect">
                              <a:avLst/>
                            </a:prstGeom>
                            <a:noFill/>
                            <a:ln w="9525">
                              <a:noFill/>
                              <a:miter lim="800000"/>
                              <a:headEnd/>
                              <a:tailEnd/>
                            </a:ln>
                          </wps:spPr>
                          <wps:txbx>
                            <w:txbxContent>
                              <w:p w:rsidRPr="00CA5E58" w:rsidR="000770B9" w:rsidP="00D27150" w:rsidRDefault="000770B9" w14:paraId="5B6A5336" w14:textId="517199B2">
                                <w:pPr>
                                  <w:rPr>
                                    <w:rFonts w:ascii="Franklin Gothic Medium" w:hAnsi="Franklin Gothic Medium"/>
                                    <w:color w:val="833C0B" w:themeColor="accent2" w:themeShade="80"/>
                                    <w:sz w:val="52"/>
                                  </w:rPr>
                                </w:pPr>
                                <w:r>
                                  <w:rPr>
                                    <w:rFonts w:ascii="Franklin Gothic Medium" w:hAnsi="Franklin Gothic Medium"/>
                                    <w:color w:val="833C0B" w:themeColor="accent2" w:themeShade="80"/>
                                    <w:sz w:val="52"/>
                                  </w:rPr>
                                  <w:t>Community-based c</w:t>
                                </w:r>
                                <w:r w:rsidRPr="00CA5E58">
                                  <w:rPr>
                                    <w:rFonts w:ascii="Franklin Gothic Medium" w:hAnsi="Franklin Gothic Medium"/>
                                    <w:color w:val="833C0B" w:themeColor="accent2" w:themeShade="80"/>
                                    <w:sz w:val="52"/>
                                  </w:rPr>
                                  <w:t>rime prevention programs for Aboriginal young people</w:t>
                                </w:r>
                                <w:r>
                                  <w:rPr>
                                    <w:rFonts w:ascii="Franklin Gothic Medium" w:hAnsi="Franklin Gothic Medium"/>
                                    <w:color w:val="833C0B" w:themeColor="accent2" w:themeShade="80"/>
                                    <w:sz w:val="52"/>
                                  </w:rPr>
                                  <w:t xml:space="preserve"> </w:t>
                                </w:r>
                              </w:p>
                              <w:p w:rsidRPr="00275504" w:rsidR="000770B9" w:rsidP="00D27150" w:rsidRDefault="000770B9" w14:paraId="19071ADB" w14:textId="0FBF8677">
                                <w:pPr>
                                  <w:rPr>
                                    <w:rFonts w:ascii="Franklin Gothic Medium" w:hAnsi="Franklin Gothic Medium"/>
                                    <w:color w:val="808080" w:themeColor="background1" w:themeShade="80"/>
                                    <w:sz w:val="40"/>
                                    <w:szCs w:val="40"/>
                                  </w:rPr>
                                </w:pPr>
                                <w:r w:rsidRPr="00275504">
                                  <w:rPr>
                                    <w:rFonts w:ascii="Franklin Gothic Medium" w:hAnsi="Franklin Gothic Medium"/>
                                    <w:color w:val="808080" w:themeColor="background1" w:themeShade="80"/>
                                    <w:sz w:val="40"/>
                                    <w:szCs w:val="40"/>
                                  </w:rPr>
                                  <w:t>Final evaluation (extract for C</w:t>
                                </w:r>
                                <w:r w:rsidRPr="00275504" w:rsidR="00275504">
                                  <w:rPr>
                                    <w:rFonts w:ascii="Franklin Gothic Medium" w:hAnsi="Franklin Gothic Medium"/>
                                    <w:color w:val="808080" w:themeColor="background1" w:themeShade="80"/>
                                    <w:sz w:val="40"/>
                                    <w:szCs w:val="40"/>
                                  </w:rPr>
                                  <w:t>ommunity Crime Prevention)</w:t>
                                </w:r>
                              </w:p>
                              <w:p w:rsidRPr="004759A3" w:rsidR="000770B9" w:rsidP="00D27150" w:rsidRDefault="000770B9" w14:paraId="409E0E0A" w14:textId="360B5A28">
                                <w:pPr>
                                  <w:rPr>
                                    <w:rFonts w:ascii="Franklin Gothic Medium" w:hAnsi="Franklin Gothic Medium"/>
                                    <w:color w:val="000000" w:themeColor="text1"/>
                                    <w:sz w:val="32"/>
                                  </w:rPr>
                                </w:pPr>
                                <w:r>
                                  <w:rPr>
                                    <w:rFonts w:ascii="Franklin Gothic Medium" w:hAnsi="Franklin Gothic Medium"/>
                                    <w:color w:val="000000" w:themeColor="text1"/>
                                    <w:sz w:val="32"/>
                                  </w:rPr>
                                  <w:t>November</w:t>
                                </w:r>
                                <w:r w:rsidRPr="004759A3">
                                  <w:rPr>
                                    <w:rFonts w:ascii="Franklin Gothic Medium" w:hAnsi="Franklin Gothic Medium"/>
                                    <w:color w:val="000000" w:themeColor="text1"/>
                                    <w:sz w:val="32"/>
                                  </w:rPr>
                                  <w:t xml:space="preserve"> 201</w:t>
                                </w:r>
                                <w:r>
                                  <w:rPr>
                                    <w:rFonts w:ascii="Franklin Gothic Medium" w:hAnsi="Franklin Gothic Medium"/>
                                    <w:color w:val="000000" w:themeColor="text1"/>
                                    <w:sz w:val="32"/>
                                  </w:rPr>
                                  <w:t>9</w:t>
                                </w:r>
                              </w:p>
                            </w:txbxContent>
                          </wps:txbx>
                          <wps:bodyPr rot="0" vert="horz" wrap="square" lIns="91440" tIns="45720" rIns="91440" bIns="45720" anchor="t" anchorCtr="false">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" type="#_x0000_t202" style="position:absolute;margin-left:-16.1pt;margin-top:89.65pt;width:520.85pt;height:166.3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id="Text Box 2" o:spid="_x0000_s1026" stroked="f" filled="f">
                    <v:textbox>
                      <w:txbxContent>
                        <w:p w:rsidRPr="00CA5E58" w:rsidR="000770B9" w:rsidP="00D27150" w:rsidRDefault="000770B9" w14:paraId="5B6A5336" w14:textId="517199B2">
                          <w:pPr>
                            <w:rPr>
                              <w:rFonts w:ascii="Franklin Gothic Medium" w:hAnsi="Franklin Gothic Medium"/>
                              <w:color w:val="833C0B" w:themeColor="accent2" w:themeShade="80"/>
                              <w:sz w:val="52"/>
                            </w:rPr>
                          </w:pPr>
                          <w:r>
                            <w:rPr>
                              <w:rFonts w:ascii="Franklin Gothic Medium" w:hAnsi="Franklin Gothic Medium"/>
                              <w:color w:val="833C0B" w:themeColor="accent2" w:themeShade="80"/>
                              <w:sz w:val="52"/>
                            </w:rPr>
                            <w:t>Community-based c</w:t>
                          </w:r>
                          <w:r w:rsidRPr="00CA5E58">
                            <w:rPr>
                              <w:rFonts w:ascii="Franklin Gothic Medium" w:hAnsi="Franklin Gothic Medium"/>
                              <w:color w:val="833C0B" w:themeColor="accent2" w:themeShade="80"/>
                              <w:sz w:val="52"/>
                            </w:rPr>
                            <w:t>rime prevention programs for Aboriginal young people</w:t>
                          </w:r>
                          <w:r>
                            <w:rPr>
                              <w:rFonts w:ascii="Franklin Gothic Medium" w:hAnsi="Franklin Gothic Medium"/>
                              <w:color w:val="833C0B" w:themeColor="accent2" w:themeShade="80"/>
                              <w:sz w:val="52"/>
                            </w:rPr>
                            <w:t xml:space="preserve"> </w:t>
                          </w:r>
                        </w:p>
                        <w:p w:rsidRPr="00275504" w:rsidR="000770B9" w:rsidP="00D27150" w:rsidRDefault="000770B9" w14:paraId="19071ADB" w14:textId="0FBF8677">
                          <w:pPr>
                            <w:rPr>
                              <w:rFonts w:ascii="Franklin Gothic Medium" w:hAnsi="Franklin Gothic Medium"/>
                              <w:color w:val="808080" w:themeColor="background1" w:themeShade="80"/>
                              <w:sz w:val="40"/>
                              <w:szCs w:val="40"/>
                            </w:rPr>
                          </w:pPr>
                          <w:r w:rsidRPr="00275504">
                            <w:rPr>
                              <w:rFonts w:ascii="Franklin Gothic Medium" w:hAnsi="Franklin Gothic Medium"/>
                              <w:color w:val="808080" w:themeColor="background1" w:themeShade="80"/>
                              <w:sz w:val="40"/>
                              <w:szCs w:val="40"/>
                            </w:rPr>
                            <w:t>Final evaluation (extract for C</w:t>
                          </w:r>
                          <w:r w:rsidRPr="00275504" w:rsidR="00275504">
                            <w:rPr>
                              <w:rFonts w:ascii="Franklin Gothic Medium" w:hAnsi="Franklin Gothic Medium"/>
                              <w:color w:val="808080" w:themeColor="background1" w:themeShade="80"/>
                              <w:sz w:val="40"/>
                              <w:szCs w:val="40"/>
                            </w:rPr>
                            <w:t>ommunity Crime Prevention)</w:t>
                          </w:r>
                        </w:p>
                        <w:p w:rsidRPr="004759A3" w:rsidR="000770B9" w:rsidP="00D27150" w:rsidRDefault="000770B9" w14:paraId="409E0E0A" w14:textId="360B5A28">
                          <w:pPr>
                            <w:rPr>
                              <w:rFonts w:ascii="Franklin Gothic Medium" w:hAnsi="Franklin Gothic Medium"/>
                              <w:color w:val="000000" w:themeColor="text1"/>
                              <w:sz w:val="32"/>
                            </w:rPr>
                          </w:pPr>
                          <w:r>
                            <w:rPr>
                              <w:rFonts w:ascii="Franklin Gothic Medium" w:hAnsi="Franklin Gothic Medium"/>
                              <w:color w:val="000000" w:themeColor="text1"/>
                              <w:sz w:val="32"/>
                            </w:rPr>
                            <w:t>November</w:t>
                          </w:r>
                          <w:r w:rsidRPr="004759A3">
                            <w:rPr>
                              <w:rFonts w:ascii="Franklin Gothic Medium" w:hAnsi="Franklin Gothic Medium"/>
                              <w:color w:val="000000" w:themeColor="text1"/>
                              <w:sz w:val="32"/>
                            </w:rPr>
                            <w:t xml:space="preserve"> 201</w:t>
                          </w:r>
                          <w:r>
                            <w:rPr>
                              <w:rFonts w:ascii="Franklin Gothic Medium" w:hAnsi="Franklin Gothic Medium"/>
                              <w:color w:val="000000" w:themeColor="text1"/>
                              <w:sz w:val="32"/>
                            </w:rPr>
                            <w:t>9</w:t>
                          </w:r>
                        </w:p>
                      </w:txbxContent>
                    </v:textbox>
                    <w10:wrap type="square"/>
                  </v:shape>
                </w:pict>
              </mc:Fallback>
            </mc:AlternateContent>
          </w:r>
          <w:r>
            <w:rPr>
              <w:noProof/>
              <w:lang w:eastAsia="en-AU"/>
            </w:rPr>
            <w:drawing>
              <wp:anchor distT="0" distB="0" distL="114300" distR="114300" simplePos="false" relativeHeight="251646464" behindDoc="false" locked="false" layoutInCell="true" allowOverlap="true" wp14:anchorId="5D3C00CC" wp14:editId="4B208849">
                <wp:simplePos x="0" y="0"/>
                <wp:positionH relativeFrom="page">
                  <wp:posOffset>0</wp:posOffset>
                </wp:positionH>
                <wp:positionV relativeFrom="paragraph">
                  <wp:posOffset>3304540</wp:posOffset>
                </wp:positionV>
                <wp:extent cx="7570470" cy="567690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14" name="Picture 3" descr="BURRA PPT-1.jpg">
                  <a:extLst>
                    <a:ext uri="{FF2B5EF4-FFF2-40B4-BE49-F238E27FC236}">
                      <ns0:creationId xmlns:ns0="http://schemas.microsoft.com/office/drawing/2014/main" id="{D8D4994E-4F09-498A-A75D-361B16240FA5}"/>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3314" name="Picture 3" descr="BURRA PPT-1.jpg">
                          <a:extLst>
                            <a:ext uri="{FF2B5EF4-FFF2-40B4-BE49-F238E27FC236}">
                              <ns0:creationId xmlns:ns0="http://schemas.microsoft.com/office/drawing/2014/main" id="{D8D4994E-4F09-498A-A75D-361B16240FA5}"/>
                            </a:ext>
                          </a:extLst>
                        </pic:cNvPr>
                        <pic:cNvPicPr>
                          <a:picLocks noChangeAspect="true"/>
                        </pic:cNvPicPr>
                      </pic:nvPicPr>
                      <pic:blipFill>
                        <a:blip cstate="print" r:embed="rId8">
                          <a:extLst>
                            <a:ext uri="{28A0092B-C50C-407E-A947-70E740481C1C}">
                              <a14:useLocalDpi val="false"/>
                            </a:ext>
                          </a:extLst>
                        </a:blip>
                        <a:srcRect/>
                        <a:stretch>
                          <a:fillRect/>
                        </a:stretch>
                      </pic:blipFill>
                      <pic:spPr bwMode="auto">
                        <a:xfrm>
                          <a:off x="0" y="0"/>
                          <a:ext cx="7570470" cy="567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150">
            <w:rPr>
              <w:caps/>
              <w:noProof/>
              <w:lang w:eastAsia="en-AU"/>
            </w:rPr>
            <w:br w:type="page"/>
          </w:r>
        </w:p>
      </w:sdtContent>
    </w:sdt>
    <w:sdt>
      <w:sdtPr>
        <w:rPr>
          <w:rFonts w:ascii="Calibri Light" w:hAnsi="Calibri Light" w:cs="Arial"/>
          <w:b w:val="false"/>
          <w:caps w:val="false"/>
          <w:noProof/>
          <w:color w:val="auto"/>
          <w:spacing w:val="0"/>
          <w:sz w:val="22"/>
          <w:szCs w:val="21"/>
          <w:lang w:eastAsia="en-AU"/>
        </w:rPr>
        <w:id w:val="-286967321"/>
        <w:docPartObj>
          <w:docPartGallery w:val="Table of Contents"/>
          <w:docPartUnique/>
        </w:docPartObj>
      </w:sdtPr>
      <w:sdtEndPr>
        <w:rPr>
          <w:b/>
          <w:bCs/>
          <w:szCs w:val="22"/>
        </w:rPr>
      </w:sdtEndPr>
      <w:sdtContent>
        <w:p w:rsidRPr="00B15F09" w:rsidR="00D27150" w:rsidP="008E2320" w:rsidRDefault="00D27150" w14:paraId="12A7F51B" w14:textId="77777777">
          <w:pPr>
            <w:pStyle w:val="TOCHeading"/>
            <w:shd w:val="clear" w:color="auto" w:fill="auto"/>
            <w:spacing w:line="240" w:lineRule="auto"/>
            <w:rPr>
              <w:rStyle w:val="Style1Char"/>
              <w:rFonts w:ascii="Franklin Gothic Book" w:hAnsi="Franklin Gothic Book"/>
              <w:b/>
              <w:color w:val="808080" w:themeColor="background1" w:themeShade="80"/>
              <w:sz w:val="40"/>
            </w:rPr>
          </w:pPr>
          <w:r w:rsidRPr="00B15F09">
            <w:rPr>
              <w:rStyle w:val="Style1Char"/>
              <w:rFonts w:ascii="Franklin Gothic Book" w:hAnsi="Franklin Gothic Book"/>
              <w:b/>
              <w:color w:val="808080" w:themeColor="background1" w:themeShade="80"/>
              <w:sz w:val="40"/>
            </w:rPr>
            <w:t>Con</w:t>
          </w:r>
          <w:r w:rsidRPr="00B15F09">
            <w:rPr>
              <w:rStyle w:val="Style1Char"/>
              <w:rFonts w:ascii="Franklin Gothic Book" w:hAnsi="Franklin Gothic Book" w:cstheme="minorBidi"/>
              <w:b/>
              <w:color w:val="808080" w:themeColor="background1" w:themeShade="80"/>
              <w:sz w:val="40"/>
            </w:rPr>
            <w:t>tent</w:t>
          </w:r>
          <w:r w:rsidRPr="00B15F09">
            <w:rPr>
              <w:rStyle w:val="Style1Char"/>
              <w:rFonts w:ascii="Franklin Gothic Book" w:hAnsi="Franklin Gothic Book"/>
              <w:b/>
              <w:color w:val="808080" w:themeColor="background1" w:themeShade="80"/>
              <w:sz w:val="40"/>
            </w:rPr>
            <w:t>s</w:t>
          </w:r>
        </w:p>
        <w:p w:rsidR="00753A5F" w:rsidRDefault="00D27150" w14:paraId="0037486E" w14:textId="7627D24D">
          <w:pPr>
            <w:pStyle w:val="TOC1"/>
            <w:rPr>
              <w:rFonts w:asciiTheme="minorHAnsi" w:hAnsiTheme="minorHAnsi" w:cstheme="minorBidi"/>
              <w:b w:val="false"/>
            </w:rPr>
          </w:pPr>
          <w:r w:rsidRPr="00D26913">
            <w:rPr>
              <w:rFonts w:asciiTheme="majorHAnsi" w:hAnsiTheme="majorHAnsi" w:cstheme="majorHAnsi"/>
            </w:rPr>
            <w:fldChar w:fldCharType="begin"/>
          </w:r>
          <w:r w:rsidRPr="00D26913">
            <w:rPr>
              <w:rFonts w:asciiTheme="majorHAnsi" w:hAnsiTheme="majorHAnsi" w:cstheme="majorHAnsi"/>
            </w:rPr>
            <w:instrText xml:space="preserve"> TOC \o "1-3" \h \z \u </w:instrText>
          </w:r>
          <w:r w:rsidRPr="00D26913">
            <w:rPr>
              <w:rFonts w:asciiTheme="majorHAnsi" w:hAnsiTheme="majorHAnsi" w:cstheme="majorHAnsi"/>
            </w:rPr>
            <w:fldChar w:fldCharType="separate"/>
          </w:r>
          <w:hyperlink w:history="true" w:anchor="_Toc26284263">
            <w:r w:rsidRPr="004D5F3E" w:rsidR="00753A5F">
              <w:rPr>
                <w:rStyle w:val="Hyperlink"/>
                <w:rFonts w:ascii="Franklin Gothic Book" w:hAnsi="Franklin Gothic Book"/>
                <w:shd w:val="clear" w:color="auto" w:fill="FFFFFF" w:themeFill="background1"/>
              </w:rPr>
              <w:t>1. Koori youth crime prevention programs</w:t>
            </w:r>
            <w:r w:rsidR="00753A5F">
              <w:rPr>
                <w:webHidden/>
              </w:rPr>
              <w:tab/>
            </w:r>
            <w:r w:rsidR="00753A5F">
              <w:rPr>
                <w:webHidden/>
              </w:rPr>
              <w:fldChar w:fldCharType="begin"/>
            </w:r>
            <w:r w:rsidR="00753A5F">
              <w:rPr>
                <w:webHidden/>
              </w:rPr>
              <w:instrText xml:space="preserve"> PAGEREF _Toc26284263 \h </w:instrText>
            </w:r>
            <w:r w:rsidR="00753A5F">
              <w:rPr>
                <w:webHidden/>
              </w:rPr>
            </w:r>
            <w:r w:rsidR="00753A5F">
              <w:rPr>
                <w:webHidden/>
              </w:rPr>
              <w:fldChar w:fldCharType="separate"/>
            </w:r>
            <w:r w:rsidR="00753A5F">
              <w:rPr>
                <w:webHidden/>
              </w:rPr>
              <w:t>3</w:t>
            </w:r>
            <w:r w:rsidR="00753A5F">
              <w:rPr>
                <w:webHidden/>
              </w:rPr>
              <w:fldChar w:fldCharType="end"/>
            </w:r>
          </w:hyperlink>
        </w:p>
        <w:p w:rsidR="00753A5F" w:rsidRDefault="00FA00F0" w14:paraId="63E2576F" w14:textId="46FCF043">
          <w:pPr>
            <w:pStyle w:val="TOC2"/>
            <w:tabs>
              <w:tab w:val="left" w:pos="880"/>
            </w:tabs>
            <w:rPr>
              <w:rFonts w:cstheme="minorBidi"/>
              <w:noProof/>
            </w:rPr>
          </w:pPr>
          <w:hyperlink w:history="true" w:anchor="_Toc26284264">
            <w:r w:rsidRPr="004D5F3E" w:rsidR="00753A5F">
              <w:rPr>
                <w:rStyle w:val="Hyperlink"/>
                <w:noProof/>
              </w:rPr>
              <w:t>1.1</w:t>
            </w:r>
            <w:r w:rsidR="00753A5F">
              <w:rPr>
                <w:rFonts w:cstheme="minorBidi"/>
                <w:noProof/>
              </w:rPr>
              <w:tab/>
            </w:r>
            <w:r w:rsidRPr="004D5F3E" w:rsidR="00753A5F">
              <w:rPr>
                <w:rStyle w:val="Hyperlink"/>
                <w:noProof/>
              </w:rPr>
              <w:t>Crime prevention programs for Aboriginal young people in Victoria</w:t>
            </w:r>
            <w:r w:rsidR="00753A5F">
              <w:rPr>
                <w:noProof/>
                <w:webHidden/>
              </w:rPr>
              <w:tab/>
            </w:r>
            <w:r w:rsidR="00753A5F">
              <w:rPr>
                <w:noProof/>
                <w:webHidden/>
              </w:rPr>
              <w:fldChar w:fldCharType="begin"/>
            </w:r>
            <w:r w:rsidR="00753A5F">
              <w:rPr>
                <w:noProof/>
                <w:webHidden/>
              </w:rPr>
              <w:instrText xml:space="preserve"> PAGEREF _Toc26284264 \h </w:instrText>
            </w:r>
            <w:r w:rsidR="00753A5F">
              <w:rPr>
                <w:noProof/>
                <w:webHidden/>
              </w:rPr>
            </w:r>
            <w:r w:rsidR="00753A5F">
              <w:rPr>
                <w:noProof/>
                <w:webHidden/>
              </w:rPr>
              <w:fldChar w:fldCharType="separate"/>
            </w:r>
            <w:r w:rsidR="00753A5F">
              <w:rPr>
                <w:noProof/>
                <w:webHidden/>
              </w:rPr>
              <w:t>3</w:t>
            </w:r>
            <w:r w:rsidR="00753A5F">
              <w:rPr>
                <w:noProof/>
                <w:webHidden/>
              </w:rPr>
              <w:fldChar w:fldCharType="end"/>
            </w:r>
          </w:hyperlink>
        </w:p>
        <w:p w:rsidR="00753A5F" w:rsidRDefault="00FA00F0" w14:paraId="7D41355B" w14:textId="5FCC4EFB">
          <w:pPr>
            <w:pStyle w:val="TOC2"/>
            <w:tabs>
              <w:tab w:val="left" w:pos="880"/>
            </w:tabs>
            <w:rPr>
              <w:rFonts w:cstheme="minorBidi"/>
              <w:noProof/>
            </w:rPr>
          </w:pPr>
          <w:hyperlink w:history="true" w:anchor="_Toc26284265">
            <w:r w:rsidRPr="004D5F3E" w:rsidR="00753A5F">
              <w:rPr>
                <w:rStyle w:val="Hyperlink"/>
                <w:noProof/>
              </w:rPr>
              <w:t>1.2</w:t>
            </w:r>
            <w:r w:rsidR="00753A5F">
              <w:rPr>
                <w:rFonts w:cstheme="minorBidi"/>
                <w:noProof/>
              </w:rPr>
              <w:tab/>
            </w:r>
            <w:r w:rsidRPr="004D5F3E" w:rsidR="00753A5F">
              <w:rPr>
                <w:rStyle w:val="Hyperlink"/>
                <w:noProof/>
              </w:rPr>
              <w:t>Evaluation methodology</w:t>
            </w:r>
            <w:r w:rsidR="00753A5F">
              <w:rPr>
                <w:noProof/>
                <w:webHidden/>
              </w:rPr>
              <w:tab/>
            </w:r>
            <w:r w:rsidR="00753A5F">
              <w:rPr>
                <w:noProof/>
                <w:webHidden/>
              </w:rPr>
              <w:fldChar w:fldCharType="begin"/>
            </w:r>
            <w:r w:rsidR="00753A5F">
              <w:rPr>
                <w:noProof/>
                <w:webHidden/>
              </w:rPr>
              <w:instrText xml:space="preserve"> PAGEREF _Toc26284265 \h </w:instrText>
            </w:r>
            <w:r w:rsidR="00753A5F">
              <w:rPr>
                <w:noProof/>
                <w:webHidden/>
              </w:rPr>
            </w:r>
            <w:r w:rsidR="00753A5F">
              <w:rPr>
                <w:noProof/>
                <w:webHidden/>
              </w:rPr>
              <w:fldChar w:fldCharType="separate"/>
            </w:r>
            <w:r w:rsidR="00753A5F">
              <w:rPr>
                <w:noProof/>
                <w:webHidden/>
              </w:rPr>
              <w:t>3</w:t>
            </w:r>
            <w:r w:rsidR="00753A5F">
              <w:rPr>
                <w:noProof/>
                <w:webHidden/>
              </w:rPr>
              <w:fldChar w:fldCharType="end"/>
            </w:r>
          </w:hyperlink>
        </w:p>
        <w:p w:rsidR="00753A5F" w:rsidRDefault="00FA00F0" w14:paraId="49A8F233" w14:textId="33C54808">
          <w:pPr>
            <w:pStyle w:val="TOC2"/>
            <w:tabs>
              <w:tab w:val="left" w:pos="880"/>
            </w:tabs>
            <w:rPr>
              <w:rFonts w:cstheme="minorBidi"/>
              <w:noProof/>
            </w:rPr>
          </w:pPr>
          <w:hyperlink w:history="true" w:anchor="_Toc26284266">
            <w:r w:rsidRPr="004D5F3E" w:rsidR="00753A5F">
              <w:rPr>
                <w:rStyle w:val="Hyperlink"/>
                <w:noProof/>
              </w:rPr>
              <w:t>1.3</w:t>
            </w:r>
            <w:r w:rsidR="00753A5F">
              <w:rPr>
                <w:rFonts w:cstheme="minorBidi"/>
                <w:noProof/>
              </w:rPr>
              <w:tab/>
            </w:r>
            <w:r w:rsidRPr="004D5F3E" w:rsidR="00753A5F">
              <w:rPr>
                <w:rStyle w:val="Hyperlink"/>
                <w:noProof/>
              </w:rPr>
              <w:t>Evaluation findings</w:t>
            </w:r>
            <w:r w:rsidR="00753A5F">
              <w:rPr>
                <w:noProof/>
                <w:webHidden/>
              </w:rPr>
              <w:tab/>
            </w:r>
            <w:r w:rsidR="00753A5F">
              <w:rPr>
                <w:noProof/>
                <w:webHidden/>
              </w:rPr>
              <w:fldChar w:fldCharType="begin"/>
            </w:r>
            <w:r w:rsidR="00753A5F">
              <w:rPr>
                <w:noProof/>
                <w:webHidden/>
              </w:rPr>
              <w:instrText xml:space="preserve"> PAGEREF _Toc26284266 \h </w:instrText>
            </w:r>
            <w:r w:rsidR="00753A5F">
              <w:rPr>
                <w:noProof/>
                <w:webHidden/>
              </w:rPr>
            </w:r>
            <w:r w:rsidR="00753A5F">
              <w:rPr>
                <w:noProof/>
                <w:webHidden/>
              </w:rPr>
              <w:fldChar w:fldCharType="separate"/>
            </w:r>
            <w:r w:rsidR="00753A5F">
              <w:rPr>
                <w:noProof/>
                <w:webHidden/>
              </w:rPr>
              <w:t>4</w:t>
            </w:r>
            <w:r w:rsidR="00753A5F">
              <w:rPr>
                <w:noProof/>
                <w:webHidden/>
              </w:rPr>
              <w:fldChar w:fldCharType="end"/>
            </w:r>
          </w:hyperlink>
        </w:p>
        <w:p w:rsidR="00753A5F" w:rsidP="00753A5F" w:rsidRDefault="00FA00F0" w14:paraId="71605808" w14:textId="34D41BF7">
          <w:pPr>
            <w:pStyle w:val="TOC3"/>
            <w:rPr>
              <w:rFonts w:asciiTheme="minorHAnsi" w:hAnsiTheme="minorHAnsi"/>
              <w:noProof/>
              <w:szCs w:val="22"/>
              <w:lang w:eastAsia="en-AU"/>
            </w:rPr>
          </w:pPr>
          <w:hyperlink w:history="true" w:anchor="_Toc26284267">
            <w:r w:rsidRPr="004D5F3E" w:rsidR="00753A5F">
              <w:rPr>
                <w:rStyle w:val="Hyperlink"/>
                <w:noProof/>
              </w:rPr>
              <w:t>1.3.1</w:t>
            </w:r>
            <w:r w:rsidR="00753A5F">
              <w:rPr>
                <w:rFonts w:asciiTheme="minorHAnsi" w:hAnsiTheme="minorHAnsi"/>
                <w:noProof/>
                <w:szCs w:val="22"/>
                <w:lang w:eastAsia="en-AU"/>
              </w:rPr>
              <w:tab/>
            </w:r>
            <w:r w:rsidRPr="004D5F3E" w:rsidR="00753A5F">
              <w:rPr>
                <w:rStyle w:val="Hyperlink"/>
                <w:noProof/>
              </w:rPr>
              <w:t>Project design and delivery</w:t>
            </w:r>
            <w:r w:rsidR="00753A5F">
              <w:rPr>
                <w:noProof/>
                <w:webHidden/>
              </w:rPr>
              <w:tab/>
            </w:r>
            <w:r w:rsidR="00753A5F">
              <w:rPr>
                <w:noProof/>
                <w:webHidden/>
              </w:rPr>
              <w:fldChar w:fldCharType="begin"/>
            </w:r>
            <w:r w:rsidR="00753A5F">
              <w:rPr>
                <w:noProof/>
                <w:webHidden/>
              </w:rPr>
              <w:instrText xml:space="preserve"> PAGEREF _Toc26284267 \h </w:instrText>
            </w:r>
            <w:r w:rsidR="00753A5F">
              <w:rPr>
                <w:noProof/>
                <w:webHidden/>
              </w:rPr>
            </w:r>
            <w:r w:rsidR="00753A5F">
              <w:rPr>
                <w:noProof/>
                <w:webHidden/>
              </w:rPr>
              <w:fldChar w:fldCharType="separate"/>
            </w:r>
            <w:r w:rsidR="00753A5F">
              <w:rPr>
                <w:noProof/>
                <w:webHidden/>
              </w:rPr>
              <w:t>4</w:t>
            </w:r>
            <w:r w:rsidR="00753A5F">
              <w:rPr>
                <w:noProof/>
                <w:webHidden/>
              </w:rPr>
              <w:fldChar w:fldCharType="end"/>
            </w:r>
          </w:hyperlink>
        </w:p>
        <w:p w:rsidR="00753A5F" w:rsidP="00753A5F" w:rsidRDefault="00FA00F0" w14:paraId="181E0C04" w14:textId="6620B8BA">
          <w:pPr>
            <w:pStyle w:val="TOC3"/>
            <w:rPr>
              <w:rFonts w:asciiTheme="minorHAnsi" w:hAnsiTheme="minorHAnsi"/>
              <w:noProof/>
              <w:szCs w:val="22"/>
              <w:lang w:eastAsia="en-AU"/>
            </w:rPr>
          </w:pPr>
          <w:hyperlink w:history="true" w:anchor="_Toc26284268">
            <w:r w:rsidRPr="004D5F3E" w:rsidR="00753A5F">
              <w:rPr>
                <w:rStyle w:val="Hyperlink"/>
                <w:noProof/>
              </w:rPr>
              <w:t>1.3.2</w:t>
            </w:r>
            <w:r w:rsidR="00753A5F">
              <w:rPr>
                <w:rFonts w:asciiTheme="minorHAnsi" w:hAnsiTheme="minorHAnsi"/>
                <w:noProof/>
                <w:szCs w:val="22"/>
                <w:lang w:eastAsia="en-AU"/>
              </w:rPr>
              <w:tab/>
            </w:r>
            <w:r w:rsidRPr="004D5F3E" w:rsidR="00753A5F">
              <w:rPr>
                <w:rStyle w:val="Hyperlink"/>
                <w:noProof/>
              </w:rPr>
              <w:t>Impacts of funded projects</w:t>
            </w:r>
            <w:r w:rsidR="00753A5F">
              <w:rPr>
                <w:noProof/>
                <w:webHidden/>
              </w:rPr>
              <w:tab/>
            </w:r>
            <w:r w:rsidR="00753A5F">
              <w:rPr>
                <w:noProof/>
                <w:webHidden/>
              </w:rPr>
              <w:fldChar w:fldCharType="begin"/>
            </w:r>
            <w:r w:rsidR="00753A5F">
              <w:rPr>
                <w:noProof/>
                <w:webHidden/>
              </w:rPr>
              <w:instrText xml:space="preserve"> PAGEREF _Toc26284268 \h </w:instrText>
            </w:r>
            <w:r w:rsidR="00753A5F">
              <w:rPr>
                <w:noProof/>
                <w:webHidden/>
              </w:rPr>
            </w:r>
            <w:r w:rsidR="00753A5F">
              <w:rPr>
                <w:noProof/>
                <w:webHidden/>
              </w:rPr>
              <w:fldChar w:fldCharType="separate"/>
            </w:r>
            <w:r w:rsidR="00753A5F">
              <w:rPr>
                <w:noProof/>
                <w:webHidden/>
              </w:rPr>
              <w:t>14</w:t>
            </w:r>
            <w:r w:rsidR="00753A5F">
              <w:rPr>
                <w:noProof/>
                <w:webHidden/>
              </w:rPr>
              <w:fldChar w:fldCharType="end"/>
            </w:r>
          </w:hyperlink>
        </w:p>
        <w:p w:rsidR="00753A5F" w:rsidRDefault="00FA00F0" w14:paraId="53BFB883" w14:textId="0EDC08D6">
          <w:pPr>
            <w:pStyle w:val="TOC2"/>
            <w:tabs>
              <w:tab w:val="left" w:pos="880"/>
            </w:tabs>
            <w:rPr>
              <w:rFonts w:cstheme="minorBidi"/>
              <w:noProof/>
            </w:rPr>
          </w:pPr>
          <w:hyperlink w:history="true" w:anchor="_Toc26284269">
            <w:r w:rsidRPr="004D5F3E" w:rsidR="00753A5F">
              <w:rPr>
                <w:rStyle w:val="Hyperlink"/>
                <w:noProof/>
              </w:rPr>
              <w:t>1.4</w:t>
            </w:r>
            <w:r w:rsidR="00753A5F">
              <w:rPr>
                <w:rFonts w:cstheme="minorBidi"/>
                <w:noProof/>
              </w:rPr>
              <w:tab/>
            </w:r>
            <w:r w:rsidRPr="004D5F3E" w:rsidR="00753A5F">
              <w:rPr>
                <w:rStyle w:val="Hyperlink"/>
                <w:noProof/>
              </w:rPr>
              <w:t>Summary and recommendations</w:t>
            </w:r>
            <w:r w:rsidR="00753A5F">
              <w:rPr>
                <w:noProof/>
                <w:webHidden/>
              </w:rPr>
              <w:tab/>
            </w:r>
            <w:r w:rsidR="00753A5F">
              <w:rPr>
                <w:noProof/>
                <w:webHidden/>
              </w:rPr>
              <w:fldChar w:fldCharType="begin"/>
            </w:r>
            <w:r w:rsidR="00753A5F">
              <w:rPr>
                <w:noProof/>
                <w:webHidden/>
              </w:rPr>
              <w:instrText xml:space="preserve"> PAGEREF _Toc26284269 \h </w:instrText>
            </w:r>
            <w:r w:rsidR="00753A5F">
              <w:rPr>
                <w:noProof/>
                <w:webHidden/>
              </w:rPr>
            </w:r>
            <w:r w:rsidR="00753A5F">
              <w:rPr>
                <w:noProof/>
                <w:webHidden/>
              </w:rPr>
              <w:fldChar w:fldCharType="separate"/>
            </w:r>
            <w:r w:rsidR="00753A5F">
              <w:rPr>
                <w:noProof/>
                <w:webHidden/>
              </w:rPr>
              <w:t>20</w:t>
            </w:r>
            <w:r w:rsidR="00753A5F">
              <w:rPr>
                <w:noProof/>
                <w:webHidden/>
              </w:rPr>
              <w:fldChar w:fldCharType="end"/>
            </w:r>
          </w:hyperlink>
        </w:p>
        <w:p w:rsidR="00753A5F" w:rsidRDefault="00FA00F0" w14:paraId="7D16693B" w14:textId="7DD879C1">
          <w:pPr>
            <w:pStyle w:val="TOC1"/>
            <w:rPr>
              <w:rFonts w:asciiTheme="minorHAnsi" w:hAnsiTheme="minorHAnsi" w:cstheme="minorBidi"/>
              <w:b w:val="false"/>
            </w:rPr>
          </w:pPr>
          <w:hyperlink w:history="true" w:anchor="_Toc26284270">
            <w:r w:rsidRPr="004D5F3E" w:rsidR="00753A5F">
              <w:rPr>
                <w:rStyle w:val="Hyperlink"/>
                <w:rFonts w:ascii="Franklin Gothic Book" w:hAnsi="Franklin Gothic Book" w:eastAsiaTheme="majorEastAsia"/>
              </w:rPr>
              <w:t>What could be improved</w:t>
            </w:r>
            <w:r w:rsidR="00753A5F">
              <w:rPr>
                <w:webHidden/>
              </w:rPr>
              <w:tab/>
            </w:r>
            <w:r w:rsidR="00753A5F">
              <w:rPr>
                <w:webHidden/>
              </w:rPr>
              <w:fldChar w:fldCharType="begin"/>
            </w:r>
            <w:r w:rsidR="00753A5F">
              <w:rPr>
                <w:webHidden/>
              </w:rPr>
              <w:instrText xml:space="preserve"> PAGEREF _Toc26284270 \h </w:instrText>
            </w:r>
            <w:r w:rsidR="00753A5F">
              <w:rPr>
                <w:webHidden/>
              </w:rPr>
            </w:r>
            <w:r w:rsidR="00753A5F">
              <w:rPr>
                <w:webHidden/>
              </w:rPr>
              <w:fldChar w:fldCharType="separate"/>
            </w:r>
            <w:r w:rsidR="00753A5F">
              <w:rPr>
                <w:webHidden/>
              </w:rPr>
              <w:t>20</w:t>
            </w:r>
            <w:r w:rsidR="00753A5F">
              <w:rPr>
                <w:webHidden/>
              </w:rPr>
              <w:fldChar w:fldCharType="end"/>
            </w:r>
          </w:hyperlink>
        </w:p>
        <w:p w:rsidR="00753A5F" w:rsidRDefault="00FA00F0" w14:paraId="5FCFEEFF" w14:textId="6FFE60C1">
          <w:pPr>
            <w:pStyle w:val="TOC1"/>
            <w:rPr>
              <w:rFonts w:asciiTheme="minorHAnsi" w:hAnsiTheme="minorHAnsi" w:cstheme="minorBidi"/>
              <w:b w:val="false"/>
            </w:rPr>
          </w:pPr>
          <w:hyperlink w:history="true" w:anchor="_Toc26284271">
            <w:r w:rsidRPr="004D5F3E" w:rsidR="00753A5F">
              <w:rPr>
                <w:rStyle w:val="Hyperlink"/>
                <w:rFonts w:ascii="Franklin Gothic Book" w:hAnsi="Franklin Gothic Book"/>
                <w:shd w:val="clear" w:color="auto" w:fill="FFFFFF" w:themeFill="background1"/>
              </w:rPr>
              <w:t>References</w:t>
            </w:r>
            <w:r w:rsidR="00753A5F">
              <w:rPr>
                <w:webHidden/>
              </w:rPr>
              <w:tab/>
            </w:r>
            <w:r w:rsidR="00753A5F">
              <w:rPr>
                <w:webHidden/>
              </w:rPr>
              <w:fldChar w:fldCharType="begin"/>
            </w:r>
            <w:r w:rsidR="00753A5F">
              <w:rPr>
                <w:webHidden/>
              </w:rPr>
              <w:instrText xml:space="preserve"> PAGEREF _Toc26284271 \h </w:instrText>
            </w:r>
            <w:r w:rsidR="00753A5F">
              <w:rPr>
                <w:webHidden/>
              </w:rPr>
            </w:r>
            <w:r w:rsidR="00753A5F">
              <w:rPr>
                <w:webHidden/>
              </w:rPr>
              <w:fldChar w:fldCharType="separate"/>
            </w:r>
            <w:r w:rsidR="00753A5F">
              <w:rPr>
                <w:webHidden/>
              </w:rPr>
              <w:t>22</w:t>
            </w:r>
            <w:r w:rsidR="00753A5F">
              <w:rPr>
                <w:webHidden/>
              </w:rPr>
              <w:fldChar w:fldCharType="end"/>
            </w:r>
          </w:hyperlink>
        </w:p>
        <w:p w:rsidR="008E2320" w:rsidP="007D0B83" w:rsidRDefault="00D27150" w14:paraId="1C08DAB9" w14:textId="79710770">
          <w:pPr>
            <w:pStyle w:val="TOC1"/>
            <w:rPr>
              <w:bCs/>
            </w:rPr>
          </w:pPr>
          <w:r w:rsidRPr="00D26913">
            <w:rPr>
              <w:rFonts w:asciiTheme="majorHAnsi" w:hAnsiTheme="majorHAnsi" w:cstheme="majorHAnsi"/>
              <w:b w:val="false"/>
              <w:bCs/>
            </w:rPr>
            <w:fldChar w:fldCharType="end"/>
          </w:r>
        </w:p>
      </w:sdtContent>
    </w:sdt>
    <w:p w:rsidRPr="008E2320" w:rsidR="008E2320" w:rsidP="00A373D2" w:rsidRDefault="008E2320" w14:paraId="668AD7DB" w14:textId="4272CFC5">
      <w:pPr>
        <w:spacing w:after="100" w:line="240" w:lineRule="auto"/>
      </w:pPr>
      <w:r w:rsidRPr="00A31634">
        <w:rPr>
          <w:rFonts w:ascii="Franklin Gothic Medium" w:hAnsi="Franklin Gothic Medium"/>
          <w:color w:val="808080" w:themeColor="background1" w:themeShade="80"/>
          <w:sz w:val="40"/>
          <w:szCs w:val="40"/>
        </w:rPr>
        <w:t>Acronyms</w:t>
      </w:r>
    </w:p>
    <w:p w:rsidR="008E2320" w:rsidP="008E2320" w:rsidRDefault="008E2320" w14:paraId="666D000D" w14:textId="1683FCE2">
      <w:pPr>
        <w:spacing w:after="0" w:line="240" w:lineRule="auto"/>
        <w:rPr>
          <w:sz w:val="21"/>
        </w:rPr>
      </w:pPr>
      <w:r w:rsidRPr="007F02F3">
        <w:rPr>
          <w:sz w:val="21"/>
        </w:rPr>
        <w:t>DJ</w:t>
      </w:r>
      <w:r w:rsidR="00CD25B2">
        <w:rPr>
          <w:sz w:val="21"/>
        </w:rPr>
        <w:t>CS</w:t>
      </w:r>
      <w:r w:rsidRPr="007F02F3">
        <w:rPr>
          <w:sz w:val="21"/>
        </w:rPr>
        <w:tab/>
      </w:r>
      <w:r w:rsidRPr="007F02F3">
        <w:rPr>
          <w:sz w:val="21"/>
        </w:rPr>
        <w:tab/>
        <w:t xml:space="preserve">Department of Justice </w:t>
      </w:r>
      <w:r w:rsidR="00CD25B2">
        <w:rPr>
          <w:sz w:val="21"/>
        </w:rPr>
        <w:t>and Community Safety</w:t>
      </w:r>
    </w:p>
    <w:p w:rsidRPr="007F02F3" w:rsidR="00753A5F" w:rsidP="008E2320" w:rsidRDefault="00753A5F" w14:paraId="198CD8EA" w14:textId="4B6A56B5">
      <w:pPr>
        <w:spacing w:after="0" w:line="240" w:lineRule="auto"/>
        <w:rPr>
          <w:sz w:val="21"/>
        </w:rPr>
      </w:pPr>
      <w:r>
        <w:rPr>
          <w:sz w:val="21"/>
        </w:rPr>
        <w:t>KESO</w:t>
      </w:r>
      <w:r>
        <w:rPr>
          <w:sz w:val="21"/>
        </w:rPr>
        <w:tab/>
      </w:r>
      <w:r>
        <w:rPr>
          <w:sz w:val="21"/>
        </w:rPr>
        <w:tab/>
        <w:t>Koori Education Support Officer</w:t>
      </w:r>
    </w:p>
    <w:p w:rsidR="008E2320" w:rsidP="008E2320" w:rsidRDefault="008E2320" w14:paraId="7EA7E1D6" w14:textId="1544E4DE">
      <w:pPr>
        <w:spacing w:after="0" w:line="240" w:lineRule="auto"/>
        <w:rPr>
          <w:sz w:val="21"/>
        </w:rPr>
      </w:pPr>
      <w:r w:rsidRPr="007F02F3">
        <w:rPr>
          <w:sz w:val="21"/>
        </w:rPr>
        <w:t>KJU</w:t>
      </w:r>
      <w:r w:rsidRPr="007F02F3">
        <w:rPr>
          <w:sz w:val="21"/>
        </w:rPr>
        <w:tab/>
      </w:r>
      <w:r w:rsidRPr="007F02F3">
        <w:rPr>
          <w:sz w:val="21"/>
        </w:rPr>
        <w:tab/>
        <w:t>Koori Justice Unit</w:t>
      </w:r>
    </w:p>
    <w:p w:rsidR="007B1A3E" w:rsidP="008E2320" w:rsidRDefault="007B1A3E" w14:paraId="0F0CCBE7" w14:textId="498D4574">
      <w:pPr>
        <w:spacing w:after="0" w:line="240" w:lineRule="auto"/>
        <w:rPr>
          <w:sz w:val="21"/>
        </w:rPr>
      </w:pPr>
      <w:r>
        <w:rPr>
          <w:sz w:val="21"/>
        </w:rPr>
        <w:t>KYCPG</w:t>
      </w:r>
      <w:r>
        <w:rPr>
          <w:sz w:val="21"/>
        </w:rPr>
        <w:tab/>
      </w:r>
      <w:r>
        <w:rPr>
          <w:sz w:val="21"/>
        </w:rPr>
        <w:tab/>
        <w:t>Koori Youth Crime Prevention Grant</w:t>
      </w:r>
      <w:r w:rsidR="00F7007D">
        <w:rPr>
          <w:sz w:val="21"/>
        </w:rPr>
        <w:t>s</w:t>
      </w:r>
    </w:p>
    <w:p w:rsidRPr="007F02F3" w:rsidR="00753A5F" w:rsidP="008E2320" w:rsidRDefault="00753A5F" w14:paraId="4BAE5BF7" w14:textId="7A9DA745">
      <w:pPr>
        <w:spacing w:after="0" w:line="240" w:lineRule="auto"/>
        <w:rPr>
          <w:sz w:val="21"/>
        </w:rPr>
      </w:pPr>
      <w:r>
        <w:rPr>
          <w:sz w:val="21"/>
        </w:rPr>
        <w:t>KYJW</w:t>
      </w:r>
      <w:r>
        <w:rPr>
          <w:sz w:val="21"/>
        </w:rPr>
        <w:tab/>
      </w:r>
      <w:r>
        <w:rPr>
          <w:sz w:val="21"/>
        </w:rPr>
        <w:tab/>
        <w:t>Koori Youth Justice Worker</w:t>
      </w:r>
    </w:p>
    <w:p w:rsidRPr="007F02F3" w:rsidR="008E2320" w:rsidP="008E2320" w:rsidRDefault="008E2320" w14:paraId="6F27F308" w14:textId="77777777">
      <w:pPr>
        <w:spacing w:after="0" w:line="240" w:lineRule="auto"/>
        <w:rPr>
          <w:sz w:val="21"/>
        </w:rPr>
      </w:pPr>
      <w:r w:rsidRPr="007F02F3">
        <w:rPr>
          <w:sz w:val="21"/>
        </w:rPr>
        <w:t>RAJAC</w:t>
      </w:r>
      <w:r w:rsidRPr="007F02F3">
        <w:rPr>
          <w:sz w:val="21"/>
        </w:rPr>
        <w:tab/>
      </w:r>
      <w:r w:rsidRPr="007F02F3">
        <w:rPr>
          <w:sz w:val="21"/>
        </w:rPr>
        <w:tab/>
        <w:t xml:space="preserve">Regional Aboriginal Justice Advisory Committee </w:t>
      </w:r>
    </w:p>
    <w:p w:rsidRPr="003D5B71" w:rsidR="00D27150" w:rsidP="008474E9" w:rsidRDefault="00D27150" w14:paraId="604FE95C" w14:textId="6C647EBE">
      <w:pPr>
        <w:spacing w:before="360" w:after="0" w:line="240" w:lineRule="auto"/>
        <w:rPr>
          <w:sz w:val="21"/>
        </w:rPr>
      </w:pPr>
      <w:r w:rsidRPr="003D5B71">
        <w:rPr>
          <w:sz w:val="21"/>
        </w:rPr>
        <w:t xml:space="preserve">Prepared </w:t>
      </w:r>
      <w:r w:rsidRPr="003D5B71" w:rsidR="004310C0">
        <w:rPr>
          <w:sz w:val="21"/>
        </w:rPr>
        <w:t xml:space="preserve">and published </w:t>
      </w:r>
      <w:r w:rsidRPr="003D5B71">
        <w:rPr>
          <w:sz w:val="21"/>
        </w:rPr>
        <w:t xml:space="preserve">by the Koori Justice Unit, Department of Justice </w:t>
      </w:r>
      <w:r w:rsidRPr="003D5B71" w:rsidR="00CD25B2">
        <w:rPr>
          <w:sz w:val="21"/>
        </w:rPr>
        <w:t>and Community Safety</w:t>
      </w:r>
      <w:r w:rsidRPr="003D5B71">
        <w:rPr>
          <w:sz w:val="21"/>
        </w:rPr>
        <w:t>, Victorian Government</w:t>
      </w:r>
      <w:r w:rsidRPr="003D5B71" w:rsidR="004310C0">
        <w:rPr>
          <w:sz w:val="21"/>
        </w:rPr>
        <w:t xml:space="preserve">. </w:t>
      </w:r>
      <w:r w:rsidR="005C67E2">
        <w:rPr>
          <w:sz w:val="21"/>
        </w:rPr>
        <w:t>November</w:t>
      </w:r>
      <w:r w:rsidRPr="003D5B71">
        <w:rPr>
          <w:sz w:val="21"/>
        </w:rPr>
        <w:t xml:space="preserve"> 201</w:t>
      </w:r>
      <w:r w:rsidRPr="003D5B71" w:rsidR="00CD25B2">
        <w:rPr>
          <w:sz w:val="21"/>
        </w:rPr>
        <w:t>9</w:t>
      </w:r>
      <w:r w:rsidRPr="003D5B71" w:rsidR="004310C0">
        <w:rPr>
          <w:sz w:val="21"/>
        </w:rPr>
        <w:t>.</w:t>
      </w:r>
    </w:p>
    <w:p w:rsidRPr="00B774BB" w:rsidR="00B774BB" w:rsidP="008E2320" w:rsidRDefault="004310C0" w14:paraId="24BD101B" w14:textId="75541772">
      <w:pPr>
        <w:spacing w:after="0" w:line="240" w:lineRule="auto"/>
        <w:rPr>
          <w:b/>
        </w:rPr>
      </w:pPr>
      <w:r>
        <w:rPr>
          <w:b/>
        </w:rPr>
        <w:t>Contact us</w:t>
      </w:r>
    </w:p>
    <w:p w:rsidR="004310C0" w:rsidP="00786AD2" w:rsidRDefault="004310C0" w14:paraId="6348D6AB" w14:textId="37558B78">
      <w:r w:rsidRPr="004310C0">
        <w:t>Email</w:t>
      </w:r>
      <w:r>
        <w:tab/>
      </w:r>
      <w:r>
        <w:tab/>
      </w:r>
      <w:hyperlink w:history="true" r:id="rId9">
        <w:r w:rsidRPr="00532564">
          <w:rPr>
            <w:rStyle w:val="Hyperlink"/>
            <w:rFonts w:ascii="Calibri Light" w:hAnsi="Calibri Light"/>
            <w:i/>
            <w:color w:val="auto"/>
            <w:u w:val="none"/>
          </w:rPr>
          <w:t>koori.justice@justice.vic.gov.au</w:t>
        </w:r>
      </w:hyperlink>
      <w:r w:rsidR="00786AD2">
        <w:br/>
      </w:r>
      <w:r>
        <w:t>Phone</w:t>
      </w:r>
      <w:r>
        <w:tab/>
      </w:r>
      <w:r>
        <w:tab/>
        <w:t>03 8684</w:t>
      </w:r>
      <w:r w:rsidR="007A2B5B">
        <w:t xml:space="preserve"> </w:t>
      </w:r>
      <w:r>
        <w:t>1766</w:t>
      </w:r>
    </w:p>
    <w:p w:rsidRPr="00786AD2" w:rsidR="00D27150" w:rsidP="00786AD2" w:rsidRDefault="00D27150" w14:paraId="60A15701" w14:textId="2E5A8FBB">
      <w:pPr>
        <w:rPr>
          <w:b/>
        </w:rPr>
      </w:pPr>
      <w:r w:rsidRPr="00786AD2">
        <w:rPr>
          <w:b/>
        </w:rPr>
        <w:t xml:space="preserve">A note on terminology </w:t>
      </w:r>
    </w:p>
    <w:p w:rsidRPr="003D5B71" w:rsidR="00D27150" w:rsidP="008E2320" w:rsidRDefault="00D27150" w14:paraId="4536C336" w14:textId="42A3F564">
      <w:pPr>
        <w:spacing w:line="240" w:lineRule="auto"/>
        <w:rPr>
          <w:b/>
          <w:sz w:val="21"/>
        </w:rPr>
      </w:pPr>
      <w:r w:rsidRPr="003D5B71">
        <w:rPr>
          <w:sz w:val="21"/>
        </w:rPr>
        <w:t xml:space="preserve">The term ‘Aboriginal’ is used throughout this report to refer to the Aboriginal and Torres Strait Islander population of Victoria. Where the original data, program title or direct quote refers to this population as ‘Indigenous’ or ‘Koori’, these terms have been kept for the sake of consistency. </w:t>
      </w:r>
    </w:p>
    <w:p w:rsidR="004D4670" w:rsidP="00E328EE" w:rsidRDefault="00755303" w14:paraId="5965ABE1" w14:textId="01D98B3F">
      <w:pPr>
        <w:pStyle w:val="Style2"/>
        <w:spacing w:line="240" w:lineRule="auto"/>
        <w:rPr>
          <w:rStyle w:val="Style1Char"/>
          <w:rFonts w:ascii="Franklin Gothic Book" w:hAnsi="Franklin Gothic Book"/>
          <w:b/>
          <w:color w:val="833C0B" w:themeColor="accent2" w:themeShade="80"/>
          <w:sz w:val="48"/>
        </w:rPr>
      </w:pPr>
      <w:r>
        <w:rPr>
          <w:rFonts w:ascii="Franklin Gothic Medium" w:hAnsi="Franklin Gothic Medium"/>
          <w:color w:val="808080" w:themeColor="background1" w:themeShade="80"/>
          <w:sz w:val="44"/>
        </w:rPr>
        <w:br w:type="page"/>
      </w:r>
    </w:p>
    <w:p w:rsidRPr="00763E2E" w:rsidR="002D342A" w:rsidP="008E2320" w:rsidRDefault="00586B95" w14:paraId="7A15866D" w14:textId="484191D2">
      <w:pPr>
        <w:pStyle w:val="Style2"/>
        <w:spacing w:line="240" w:lineRule="auto"/>
        <w:rPr>
          <w:rStyle w:val="Style1Char"/>
          <w:rFonts w:ascii="Franklin Gothic Book" w:hAnsi="Franklin Gothic Book"/>
          <w:b/>
          <w:color w:val="833C0B" w:themeColor="accent2" w:themeShade="80"/>
          <w:sz w:val="48"/>
        </w:rPr>
      </w:pPr>
      <w:bookmarkStart w:id="0" w:name="_Toc26284263"/>
      <w:r>
        <w:rPr>
          <w:rStyle w:val="Style1Char"/>
          <w:rFonts w:ascii="Franklin Gothic Book" w:hAnsi="Franklin Gothic Book"/>
          <w:b/>
          <w:color w:val="833C0B" w:themeColor="accent2" w:themeShade="80"/>
          <w:sz w:val="48"/>
        </w:rPr>
        <w:lastRenderedPageBreak/>
        <w:t xml:space="preserve">1. </w:t>
      </w:r>
      <w:bookmarkStart w:id="1" w:name="_Hlk528840248"/>
      <w:r w:rsidR="00797532">
        <w:rPr>
          <w:rStyle w:val="Style1Char"/>
          <w:rFonts w:ascii="Franklin Gothic Book" w:hAnsi="Franklin Gothic Book"/>
          <w:b/>
          <w:color w:val="833C0B" w:themeColor="accent2" w:themeShade="80"/>
          <w:sz w:val="48"/>
        </w:rPr>
        <w:t>Koori youth crime prevention program</w:t>
      </w:r>
      <w:bookmarkEnd w:id="0"/>
    </w:p>
    <w:p w:rsidRPr="00797532" w:rsidR="00A62E5B" w:rsidP="00797532" w:rsidRDefault="00A62E5B" w14:paraId="6C93A6F9" w14:textId="1038A62D">
      <w:pPr>
        <w:pStyle w:val="Heading2"/>
      </w:pPr>
      <w:bookmarkStart w:id="2" w:name="_Toc22656135"/>
      <w:bookmarkStart w:id="3" w:name="_Toc22800952"/>
      <w:bookmarkStart w:id="4" w:name="_Toc24020040"/>
      <w:bookmarkStart w:id="5" w:name="_Toc26284264"/>
      <w:bookmarkEnd w:id="1"/>
      <w:r w:rsidRPr="00797532">
        <w:t>Crime prevention programs for Aboriginal young people in Victoria</w:t>
      </w:r>
      <w:bookmarkEnd w:id="2"/>
      <w:bookmarkEnd w:id="3"/>
      <w:bookmarkEnd w:id="4"/>
      <w:bookmarkEnd w:id="5"/>
    </w:p>
    <w:p w:rsidR="00F760C9" w:rsidP="00F760C9" w:rsidRDefault="00D24BF0" w14:paraId="2B0310E3" w14:textId="59006ACB">
      <w:pPr>
        <w:spacing w:line="240" w:lineRule="auto"/>
        <w:rPr>
          <w:sz w:val="21"/>
        </w:rPr>
      </w:pPr>
      <w:r w:rsidRPr="00D24BF0">
        <w:rPr>
          <w:sz w:val="21"/>
        </w:rPr>
        <w:t>The YCPG allocated $1.5 million in grants to programs t</w:t>
      </w:r>
      <w:r w:rsidR="000770B9">
        <w:rPr>
          <w:sz w:val="21"/>
        </w:rPr>
        <w:t>hat</w:t>
      </w:r>
      <w:r w:rsidRPr="00D24BF0">
        <w:rPr>
          <w:sz w:val="21"/>
        </w:rPr>
        <w:t xml:space="preserve"> empower and re-engage Koori youth</w:t>
      </w:r>
      <w:r w:rsidR="00F760C9">
        <w:rPr>
          <w:sz w:val="21"/>
        </w:rPr>
        <w:t xml:space="preserve"> </w:t>
      </w:r>
      <w:r w:rsidRPr="001E5114" w:rsidR="00F760C9">
        <w:rPr>
          <w:sz w:val="21"/>
        </w:rPr>
        <w:t>aged 8–</w:t>
      </w:r>
      <w:r w:rsidR="00B025D8">
        <w:rPr>
          <w:sz w:val="21"/>
        </w:rPr>
        <w:t>24</w:t>
      </w:r>
      <w:r w:rsidRPr="001E5114" w:rsidR="00F760C9">
        <w:rPr>
          <w:sz w:val="21"/>
        </w:rPr>
        <w:t xml:space="preserve"> years old</w:t>
      </w:r>
      <w:r w:rsidR="0038528B">
        <w:rPr>
          <w:sz w:val="21"/>
        </w:rPr>
        <w:t>,</w:t>
      </w:r>
      <w:r w:rsidRPr="00D24BF0">
        <w:rPr>
          <w:sz w:val="21"/>
        </w:rPr>
        <w:t xml:space="preserve"> </w:t>
      </w:r>
      <w:r w:rsidR="00F760C9">
        <w:rPr>
          <w:sz w:val="21"/>
        </w:rPr>
        <w:t xml:space="preserve">as well as their families, </w:t>
      </w:r>
      <w:r w:rsidRPr="00D24BF0">
        <w:rPr>
          <w:sz w:val="21"/>
        </w:rPr>
        <w:t>with the aim of</w:t>
      </w:r>
      <w:r w:rsidR="00F760C9">
        <w:rPr>
          <w:sz w:val="21"/>
        </w:rPr>
        <w:t xml:space="preserve"> preventing or</w:t>
      </w:r>
      <w:r w:rsidRPr="00D24BF0">
        <w:rPr>
          <w:sz w:val="21"/>
        </w:rPr>
        <w:t xml:space="preserve"> </w:t>
      </w:r>
      <w:r w:rsidR="00F760C9">
        <w:rPr>
          <w:sz w:val="21"/>
        </w:rPr>
        <w:t>reducing negative</w:t>
      </w:r>
      <w:r w:rsidRPr="00D24BF0">
        <w:rPr>
          <w:sz w:val="21"/>
        </w:rPr>
        <w:t xml:space="preserve"> contact with the criminal justice system. </w:t>
      </w:r>
      <w:r w:rsidRPr="00D24BF0" w:rsidR="00F760C9">
        <w:rPr>
          <w:sz w:val="21"/>
        </w:rPr>
        <w:t xml:space="preserve">The </w:t>
      </w:r>
      <w:proofErr w:type="spellStart"/>
      <w:r w:rsidRPr="00D24BF0" w:rsidR="00F760C9">
        <w:rPr>
          <w:sz w:val="21"/>
        </w:rPr>
        <w:t>Koori</w:t>
      </w:r>
      <w:r w:rsidR="00003A46">
        <w:rPr>
          <w:sz w:val="21"/>
        </w:rPr>
        <w:t>e</w:t>
      </w:r>
      <w:proofErr w:type="spellEnd"/>
      <w:r w:rsidRPr="00D24BF0" w:rsidR="00F760C9">
        <w:rPr>
          <w:sz w:val="21"/>
        </w:rPr>
        <w:t xml:space="preserve"> Youth Council provided clear advice regarding the needs of Koori youth in Victoria, which informed the design of the Koori Youth Crime Prevention Grants (KYCPG). This advice recommended the provision of: </w:t>
      </w:r>
      <w:r w:rsidRPr="000770B9" w:rsidR="00F760C9">
        <w:rPr>
          <w:sz w:val="21"/>
        </w:rPr>
        <w:t>ongoing opportunities for local youth to gather;</w:t>
      </w:r>
      <w:r w:rsidR="00F760C9">
        <w:rPr>
          <w:sz w:val="21"/>
        </w:rPr>
        <w:t xml:space="preserve"> </w:t>
      </w:r>
      <w:r w:rsidRPr="000770B9" w:rsidR="00F760C9">
        <w:rPr>
          <w:sz w:val="21"/>
        </w:rPr>
        <w:t>youth focused cultural strengthening programs;</w:t>
      </w:r>
      <w:r w:rsidR="00F760C9">
        <w:rPr>
          <w:sz w:val="21"/>
        </w:rPr>
        <w:t xml:space="preserve"> </w:t>
      </w:r>
      <w:r w:rsidRPr="000770B9" w:rsidR="00F760C9">
        <w:rPr>
          <w:sz w:val="21"/>
        </w:rPr>
        <w:t xml:space="preserve">family focused programs; and regional youth gatherings. </w:t>
      </w:r>
    </w:p>
    <w:p w:rsidR="00D24BF0" w:rsidP="00A62E5B" w:rsidRDefault="00D24BF0" w14:paraId="30B59680" w14:textId="7376D2BE">
      <w:pPr>
        <w:spacing w:line="240" w:lineRule="auto"/>
        <w:rPr>
          <w:sz w:val="21"/>
        </w:rPr>
      </w:pPr>
      <w:r w:rsidRPr="001E5114">
        <w:rPr>
          <w:sz w:val="21"/>
        </w:rPr>
        <w:t>The</w:t>
      </w:r>
      <w:r w:rsidRPr="00F760C9" w:rsidR="00F760C9">
        <w:rPr>
          <w:sz w:val="21"/>
        </w:rPr>
        <w:t xml:space="preserve"> </w:t>
      </w:r>
      <w:r w:rsidRPr="00D24BF0" w:rsidR="00F760C9">
        <w:rPr>
          <w:sz w:val="21"/>
        </w:rPr>
        <w:t>KYCPG</w:t>
      </w:r>
      <w:r w:rsidRPr="001E5114">
        <w:rPr>
          <w:sz w:val="21"/>
        </w:rPr>
        <w:t xml:space="preserve"> </w:t>
      </w:r>
      <w:r w:rsidR="000770B9">
        <w:rPr>
          <w:sz w:val="21"/>
        </w:rPr>
        <w:t>were</w:t>
      </w:r>
      <w:r w:rsidRPr="001E5114">
        <w:rPr>
          <w:sz w:val="21"/>
        </w:rPr>
        <w:t xml:space="preserve"> designed to support Aboriginal </w:t>
      </w:r>
      <w:r w:rsidRPr="001E5114" w:rsidR="00183559">
        <w:rPr>
          <w:sz w:val="21"/>
        </w:rPr>
        <w:t>community-controlled</w:t>
      </w:r>
      <w:r w:rsidRPr="001E5114">
        <w:rPr>
          <w:sz w:val="21"/>
        </w:rPr>
        <w:t xml:space="preserve"> </w:t>
      </w:r>
      <w:r w:rsidRPr="001E5114" w:rsidR="00183559">
        <w:rPr>
          <w:sz w:val="21"/>
        </w:rPr>
        <w:t>o</w:t>
      </w:r>
      <w:r w:rsidRPr="001E5114">
        <w:rPr>
          <w:sz w:val="21"/>
        </w:rPr>
        <w:t>rganisations to provide early intervention activities that target</w:t>
      </w:r>
      <w:r w:rsidR="00F760C9">
        <w:rPr>
          <w:sz w:val="21"/>
        </w:rPr>
        <w:t xml:space="preserve"> at-risk</w:t>
      </w:r>
      <w:r w:rsidRPr="001E5114">
        <w:rPr>
          <w:sz w:val="21"/>
        </w:rPr>
        <w:t xml:space="preserve"> youth and provide a pre-charge diversion option for police and courts.</w:t>
      </w:r>
      <w:r w:rsidRPr="00D24BF0">
        <w:rPr>
          <w:sz w:val="21"/>
        </w:rPr>
        <w:t xml:space="preserve"> Each of </w:t>
      </w:r>
      <w:r>
        <w:rPr>
          <w:sz w:val="21"/>
        </w:rPr>
        <w:t>DJCS’s</w:t>
      </w:r>
      <w:r w:rsidRPr="00D24BF0">
        <w:rPr>
          <w:sz w:val="21"/>
        </w:rPr>
        <w:t xml:space="preserve"> nine Regional Aboriginal Justice Advisory Committees (RAJACs) invited, reviewed and endorsed applications from </w:t>
      </w:r>
      <w:r w:rsidR="001E5114">
        <w:rPr>
          <w:sz w:val="21"/>
        </w:rPr>
        <w:t>local community organisations</w:t>
      </w:r>
      <w:r w:rsidRPr="00D24BF0">
        <w:rPr>
          <w:sz w:val="21"/>
        </w:rPr>
        <w:t>, which were then reviewed by KJU and CCPU. Across Victoria</w:t>
      </w:r>
      <w:r w:rsidR="000770B9">
        <w:rPr>
          <w:sz w:val="21"/>
        </w:rPr>
        <w:t>,</w:t>
      </w:r>
      <w:r w:rsidRPr="00D24BF0">
        <w:rPr>
          <w:sz w:val="21"/>
        </w:rPr>
        <w:t xml:space="preserve"> 25 community-based partnership projects </w:t>
      </w:r>
      <w:r w:rsidR="000770B9">
        <w:rPr>
          <w:sz w:val="21"/>
        </w:rPr>
        <w:t>were</w:t>
      </w:r>
      <w:r w:rsidRPr="00D24BF0">
        <w:rPr>
          <w:sz w:val="21"/>
        </w:rPr>
        <w:t xml:space="preserve"> funded with an average grant amount </w:t>
      </w:r>
      <w:r w:rsidR="00A163FC">
        <w:rPr>
          <w:sz w:val="21"/>
        </w:rPr>
        <w:t xml:space="preserve">of </w:t>
      </w:r>
      <w:r w:rsidRPr="00D24BF0">
        <w:rPr>
          <w:sz w:val="21"/>
        </w:rPr>
        <w:t>around $56,4</w:t>
      </w:r>
      <w:r w:rsidR="00A163FC">
        <w:rPr>
          <w:sz w:val="21"/>
        </w:rPr>
        <w:t>00</w:t>
      </w:r>
      <w:r w:rsidRPr="00D24BF0">
        <w:rPr>
          <w:sz w:val="21"/>
        </w:rPr>
        <w:t xml:space="preserve"> (not including one project that was funded $147,900).  </w:t>
      </w:r>
    </w:p>
    <w:p w:rsidRPr="00C0122A" w:rsidR="00BE190A" w:rsidP="00797532" w:rsidRDefault="00797532" w14:paraId="77D4A0EE" w14:textId="621D6BC5">
      <w:pPr>
        <w:pStyle w:val="Heading2"/>
      </w:pPr>
      <w:bookmarkStart w:id="6" w:name="_Toc18310090"/>
      <w:bookmarkStart w:id="7" w:name="_Toc20383452"/>
      <w:bookmarkStart w:id="8" w:name="_Toc20759673"/>
      <w:bookmarkStart w:id="9" w:name="_Toc22656137"/>
      <w:bookmarkStart w:id="10" w:name="_Toc22800954"/>
      <w:bookmarkStart w:id="11" w:name="_Toc24020042"/>
      <w:bookmarkStart w:id="12" w:name="_Toc26284265"/>
      <w:r>
        <w:t>E</w:t>
      </w:r>
      <w:r w:rsidR="009A6E63">
        <w:t>valuation</w:t>
      </w:r>
      <w:bookmarkEnd w:id="6"/>
      <w:bookmarkEnd w:id="7"/>
      <w:bookmarkEnd w:id="8"/>
      <w:bookmarkEnd w:id="9"/>
      <w:bookmarkEnd w:id="10"/>
      <w:bookmarkEnd w:id="11"/>
      <w:r>
        <w:t xml:space="preserve"> methodology</w:t>
      </w:r>
      <w:bookmarkEnd w:id="12"/>
    </w:p>
    <w:p w:rsidRPr="00100F72" w:rsidR="00967D16" w:rsidP="008E2320" w:rsidRDefault="00183559" w14:paraId="4F5E7382" w14:textId="27819615">
      <w:pPr>
        <w:spacing w:line="240" w:lineRule="auto"/>
        <w:rPr>
          <w:sz w:val="21"/>
        </w:rPr>
      </w:pPr>
      <w:r w:rsidRPr="00183559">
        <w:rPr>
          <w:sz w:val="21"/>
        </w:rPr>
        <w:t>Th</w:t>
      </w:r>
      <w:r w:rsidR="00E73EF1">
        <w:rPr>
          <w:sz w:val="21"/>
        </w:rPr>
        <w:t xml:space="preserve">e </w:t>
      </w:r>
      <w:r w:rsidRPr="00D24BF0" w:rsidR="00F7007D">
        <w:rPr>
          <w:sz w:val="21"/>
        </w:rPr>
        <w:t>KYCPG</w:t>
      </w:r>
      <w:r w:rsidRPr="00183559" w:rsidR="00F7007D">
        <w:rPr>
          <w:sz w:val="21"/>
        </w:rPr>
        <w:t xml:space="preserve"> </w:t>
      </w:r>
      <w:r w:rsidRPr="00183559">
        <w:rPr>
          <w:sz w:val="21"/>
        </w:rPr>
        <w:t>evaluation</w:t>
      </w:r>
      <w:r w:rsidR="00E73EF1">
        <w:rPr>
          <w:sz w:val="21"/>
        </w:rPr>
        <w:t>, conducted over a two-year period,</w:t>
      </w:r>
      <w:r w:rsidRPr="00183559">
        <w:rPr>
          <w:sz w:val="21"/>
        </w:rPr>
        <w:t xml:space="preserve"> </w:t>
      </w:r>
      <w:r w:rsidR="00E73EF1">
        <w:rPr>
          <w:sz w:val="21"/>
        </w:rPr>
        <w:t>sought to</w:t>
      </w:r>
      <w:r w:rsidRPr="00183559">
        <w:rPr>
          <w:sz w:val="21"/>
        </w:rPr>
        <w:t xml:space="preserve"> </w:t>
      </w:r>
      <w:r w:rsidRPr="00183559" w:rsidR="00F85756">
        <w:rPr>
          <w:sz w:val="21"/>
        </w:rPr>
        <w:t>understand how</w:t>
      </w:r>
      <w:r w:rsidR="00F760C9">
        <w:rPr>
          <w:sz w:val="21"/>
        </w:rPr>
        <w:t xml:space="preserve"> well</w:t>
      </w:r>
      <w:r w:rsidRPr="00EB639B" w:rsidR="00EB639B">
        <w:t xml:space="preserve"> </w:t>
      </w:r>
      <w:r w:rsidR="00F760C9">
        <w:rPr>
          <w:sz w:val="21"/>
        </w:rPr>
        <w:t>this grant</w:t>
      </w:r>
      <w:r w:rsidRPr="00EB639B" w:rsidR="00EB639B">
        <w:rPr>
          <w:sz w:val="21"/>
        </w:rPr>
        <w:t xml:space="preserve"> program</w:t>
      </w:r>
      <w:r w:rsidR="00F760C9">
        <w:rPr>
          <w:sz w:val="21"/>
        </w:rPr>
        <w:t xml:space="preserve"> </w:t>
      </w:r>
      <w:r w:rsidRPr="00EB639B" w:rsidR="00EB639B">
        <w:rPr>
          <w:sz w:val="21"/>
        </w:rPr>
        <w:t>work</w:t>
      </w:r>
      <w:r w:rsidR="00F760C9">
        <w:rPr>
          <w:sz w:val="21"/>
        </w:rPr>
        <w:t>ed</w:t>
      </w:r>
      <w:r w:rsidRPr="00EB639B" w:rsidR="00EB639B">
        <w:rPr>
          <w:sz w:val="21"/>
        </w:rPr>
        <w:t xml:space="preserve"> for Aboriginal young people and </w:t>
      </w:r>
      <w:r w:rsidR="00E777BC">
        <w:rPr>
          <w:sz w:val="21"/>
        </w:rPr>
        <w:t xml:space="preserve">what </w:t>
      </w:r>
      <w:r w:rsidRPr="00E777BC" w:rsidR="00E777BC">
        <w:rPr>
          <w:sz w:val="21"/>
        </w:rPr>
        <w:t xml:space="preserve">lessons </w:t>
      </w:r>
      <w:r w:rsidR="006728DA">
        <w:rPr>
          <w:sz w:val="21"/>
        </w:rPr>
        <w:t xml:space="preserve">could be </w:t>
      </w:r>
      <w:r w:rsidRPr="00E777BC" w:rsidR="00E777BC">
        <w:rPr>
          <w:sz w:val="21"/>
        </w:rPr>
        <w:t>learned around how to better design and deliver crime prevention projects for Aboriginal young people in future</w:t>
      </w:r>
      <w:r w:rsidR="006728DA">
        <w:rPr>
          <w:sz w:val="21"/>
        </w:rPr>
        <w:t xml:space="preserve">. </w:t>
      </w:r>
      <w:r w:rsidRPr="00183559" w:rsidR="00847FF2">
        <w:rPr>
          <w:rFonts w:cstheme="minorHAnsi"/>
          <w:sz w:val="21"/>
        </w:rPr>
        <w:t>T</w:t>
      </w:r>
      <w:r w:rsidRPr="00183559" w:rsidR="00C25C7F">
        <w:rPr>
          <w:rFonts w:cstheme="minorHAnsi"/>
          <w:sz w:val="21"/>
        </w:rPr>
        <w:t xml:space="preserve">he following objectives were </w:t>
      </w:r>
      <w:r w:rsidRPr="00183559" w:rsidR="00387360">
        <w:rPr>
          <w:rFonts w:cstheme="minorHAnsi"/>
          <w:sz w:val="21"/>
        </w:rPr>
        <w:t xml:space="preserve">therefore </w:t>
      </w:r>
      <w:r w:rsidRPr="00183559" w:rsidR="00C25C7F">
        <w:rPr>
          <w:rFonts w:cstheme="minorHAnsi"/>
          <w:sz w:val="21"/>
        </w:rPr>
        <w:t>developed to guide the evaluation</w:t>
      </w:r>
      <w:r w:rsidRPr="00183559" w:rsidR="00214B77">
        <w:rPr>
          <w:rFonts w:cstheme="minorHAnsi"/>
          <w:sz w:val="21"/>
        </w:rPr>
        <w:t>:</w:t>
      </w:r>
    </w:p>
    <w:p w:rsidRPr="006131E5" w:rsidR="006131E5" w:rsidP="006131E5" w:rsidRDefault="006131E5" w14:paraId="3EACF679" w14:textId="22092A81">
      <w:pPr>
        <w:pStyle w:val="ListParagraph"/>
        <w:numPr>
          <w:ilvl w:val="0"/>
          <w:numId w:val="3"/>
        </w:numPr>
        <w:spacing w:after="0" w:line="240" w:lineRule="auto"/>
        <w:ind w:left="714" w:hanging="357"/>
        <w:contextualSpacing w:val="false"/>
        <w:rPr>
          <w:sz w:val="21"/>
        </w:rPr>
      </w:pPr>
      <w:r w:rsidRPr="006131E5">
        <w:rPr>
          <w:sz w:val="21"/>
        </w:rPr>
        <w:t xml:space="preserve">Understand the ways in which the </w:t>
      </w:r>
      <w:r w:rsidRPr="00D24BF0" w:rsidR="00F7007D">
        <w:rPr>
          <w:sz w:val="21"/>
        </w:rPr>
        <w:t>KYCPG</w:t>
      </w:r>
      <w:r w:rsidRPr="00183559" w:rsidR="00F7007D">
        <w:rPr>
          <w:sz w:val="21"/>
        </w:rPr>
        <w:t xml:space="preserve"> </w:t>
      </w:r>
      <w:r w:rsidRPr="006131E5">
        <w:rPr>
          <w:sz w:val="21"/>
        </w:rPr>
        <w:t>ha</w:t>
      </w:r>
      <w:r w:rsidR="00F7007D">
        <w:rPr>
          <w:sz w:val="21"/>
        </w:rPr>
        <w:t>s</w:t>
      </w:r>
      <w:r w:rsidRPr="006131E5">
        <w:rPr>
          <w:sz w:val="21"/>
        </w:rPr>
        <w:t xml:space="preserve"> strengthened the capacity of Aboriginal community-controlled organisations to provide effective crime prevention initiatives for young people at risk of offending</w:t>
      </w:r>
      <w:r w:rsidR="001E5114">
        <w:rPr>
          <w:sz w:val="21"/>
        </w:rPr>
        <w:t>;</w:t>
      </w:r>
    </w:p>
    <w:p w:rsidRPr="006131E5" w:rsidR="006131E5" w:rsidP="006131E5" w:rsidRDefault="006131E5" w14:paraId="15867B66" w14:textId="5C21478E">
      <w:pPr>
        <w:pStyle w:val="ListParagraph"/>
        <w:numPr>
          <w:ilvl w:val="0"/>
          <w:numId w:val="3"/>
        </w:numPr>
        <w:spacing w:after="0" w:line="240" w:lineRule="auto"/>
        <w:ind w:left="714" w:hanging="357"/>
        <w:contextualSpacing w:val="false"/>
        <w:rPr>
          <w:sz w:val="21"/>
        </w:rPr>
      </w:pPr>
      <w:r w:rsidRPr="006131E5">
        <w:rPr>
          <w:sz w:val="21"/>
        </w:rPr>
        <w:t xml:space="preserve">Determine the extent to which the design and delivery of the projects align with the evidence base of ‘what </w:t>
      </w:r>
      <w:proofErr w:type="gramStart"/>
      <w:r w:rsidRPr="006131E5">
        <w:rPr>
          <w:sz w:val="21"/>
        </w:rPr>
        <w:t>works’</w:t>
      </w:r>
      <w:proofErr w:type="gramEnd"/>
      <w:r w:rsidRPr="006131E5">
        <w:rPr>
          <w:sz w:val="21"/>
        </w:rPr>
        <w:t xml:space="preserve"> as identified in past research and evaluations of Indigenous-specific crime prevention initiatives</w:t>
      </w:r>
      <w:r w:rsidR="001E5114">
        <w:rPr>
          <w:sz w:val="21"/>
        </w:rPr>
        <w:t>;</w:t>
      </w:r>
    </w:p>
    <w:p w:rsidRPr="006131E5" w:rsidR="006131E5" w:rsidP="006131E5" w:rsidRDefault="006131E5" w14:paraId="4687F725" w14:textId="03C2EE74">
      <w:pPr>
        <w:pStyle w:val="ListParagraph"/>
        <w:numPr>
          <w:ilvl w:val="0"/>
          <w:numId w:val="3"/>
        </w:numPr>
        <w:spacing w:after="0" w:line="240" w:lineRule="auto"/>
        <w:ind w:left="714" w:hanging="357"/>
        <w:contextualSpacing w:val="false"/>
        <w:rPr>
          <w:sz w:val="21"/>
        </w:rPr>
      </w:pPr>
      <w:r w:rsidRPr="006131E5">
        <w:rPr>
          <w:sz w:val="21"/>
        </w:rPr>
        <w:t>Determine whether there has been an increase in protective factors for Aboriginal young people involved in the initiatives</w:t>
      </w:r>
      <w:r w:rsidR="001E5114">
        <w:rPr>
          <w:sz w:val="21"/>
        </w:rPr>
        <w:t>;</w:t>
      </w:r>
    </w:p>
    <w:p w:rsidRPr="006131E5" w:rsidR="006131E5" w:rsidP="006131E5" w:rsidRDefault="006131E5" w14:paraId="17601E13" w14:textId="7CBA728F">
      <w:pPr>
        <w:pStyle w:val="ListParagraph"/>
        <w:numPr>
          <w:ilvl w:val="0"/>
          <w:numId w:val="3"/>
        </w:numPr>
        <w:spacing w:line="240" w:lineRule="auto"/>
        <w:ind w:left="714" w:hanging="357"/>
        <w:contextualSpacing w:val="false"/>
        <w:rPr>
          <w:sz w:val="21"/>
        </w:rPr>
      </w:pPr>
      <w:r w:rsidRPr="006131E5">
        <w:rPr>
          <w:sz w:val="21"/>
        </w:rPr>
        <w:t>Formulate recommendations and provide advice about future design and delivery of crime prevention initiatives to best meet the needs of Aboriginal young people.</w:t>
      </w:r>
    </w:p>
    <w:p w:rsidR="000770B9" w:rsidP="000770B9" w:rsidRDefault="000770B9" w14:paraId="1416E410" w14:textId="62533F5A">
      <w:pPr>
        <w:spacing w:line="240" w:lineRule="auto"/>
        <w:rPr>
          <w:sz w:val="21"/>
        </w:rPr>
      </w:pPr>
      <w:r>
        <w:rPr>
          <w:sz w:val="21"/>
        </w:rPr>
        <w:t>The evaluation used a</w:t>
      </w:r>
      <w:r w:rsidRPr="000770B9">
        <w:rPr>
          <w:sz w:val="21"/>
        </w:rPr>
        <w:t xml:space="preserve"> mixed methods approach</w:t>
      </w:r>
      <w:r>
        <w:rPr>
          <w:sz w:val="21"/>
        </w:rPr>
        <w:t xml:space="preserve"> </w:t>
      </w:r>
      <w:r w:rsidRPr="000770B9">
        <w:rPr>
          <w:sz w:val="21"/>
        </w:rPr>
        <w:t>consisting of stakeholder interviews, a review of project-related information, and a literature review</w:t>
      </w:r>
      <w:r>
        <w:rPr>
          <w:sz w:val="21"/>
        </w:rPr>
        <w:t>. It</w:t>
      </w:r>
      <w:r w:rsidRPr="00CA0C6A">
        <w:rPr>
          <w:sz w:val="21"/>
        </w:rPr>
        <w:t xml:space="preserve"> was conducted with consideration </w:t>
      </w:r>
      <w:r>
        <w:rPr>
          <w:sz w:val="21"/>
        </w:rPr>
        <w:t>of</w:t>
      </w:r>
      <w:r w:rsidRPr="00CA0C6A">
        <w:rPr>
          <w:sz w:val="21"/>
        </w:rPr>
        <w:t xml:space="preserve"> the limitations inherent in evaluating projects funded through</w:t>
      </w:r>
      <w:r w:rsidR="000573DD">
        <w:rPr>
          <w:sz w:val="21"/>
        </w:rPr>
        <w:t xml:space="preserve"> the KYCPG, which were </w:t>
      </w:r>
      <w:r w:rsidR="00D80B7B">
        <w:rPr>
          <w:sz w:val="21"/>
        </w:rPr>
        <w:t xml:space="preserve">comparatively </w:t>
      </w:r>
      <w:r w:rsidRPr="00D24BF0" w:rsidR="000573DD">
        <w:rPr>
          <w:sz w:val="21"/>
        </w:rPr>
        <w:t>small</w:t>
      </w:r>
      <w:r w:rsidR="000573DD">
        <w:rPr>
          <w:sz w:val="21"/>
        </w:rPr>
        <w:t xml:space="preserve"> in</w:t>
      </w:r>
      <w:r w:rsidRPr="00D24BF0" w:rsidR="000573DD">
        <w:rPr>
          <w:sz w:val="21"/>
        </w:rPr>
        <w:t xml:space="preserve"> scale</w:t>
      </w:r>
      <w:r w:rsidR="00B42F3E">
        <w:rPr>
          <w:sz w:val="21"/>
        </w:rPr>
        <w:t xml:space="preserve"> </w:t>
      </w:r>
      <w:r w:rsidR="000573DD">
        <w:rPr>
          <w:sz w:val="21"/>
        </w:rPr>
        <w:t xml:space="preserve">and often built on existing initiatives. </w:t>
      </w:r>
      <w:r w:rsidRPr="00D24BF0">
        <w:rPr>
          <w:sz w:val="21"/>
        </w:rPr>
        <w:t xml:space="preserve">The KYCPG activities </w:t>
      </w:r>
      <w:r>
        <w:rPr>
          <w:sz w:val="21"/>
        </w:rPr>
        <w:t>were</w:t>
      </w:r>
      <w:r w:rsidRPr="00D24BF0">
        <w:rPr>
          <w:sz w:val="21"/>
        </w:rPr>
        <w:t xml:space="preserve"> primarily non-intensive interventions </w:t>
      </w:r>
      <w:r w:rsidR="00B42F3E">
        <w:rPr>
          <w:sz w:val="21"/>
        </w:rPr>
        <w:t>that</w:t>
      </w:r>
      <w:r w:rsidRPr="00D24BF0">
        <w:rPr>
          <w:sz w:val="21"/>
        </w:rPr>
        <w:t xml:space="preserve"> focus</w:t>
      </w:r>
      <w:r w:rsidR="00B42F3E">
        <w:rPr>
          <w:sz w:val="21"/>
        </w:rPr>
        <w:t>ed</w:t>
      </w:r>
      <w:r w:rsidRPr="00D24BF0">
        <w:rPr>
          <w:sz w:val="21"/>
        </w:rPr>
        <w:t xml:space="preserve"> on increasing protective factors of youth. These activities </w:t>
      </w:r>
      <w:r w:rsidR="00B42F3E">
        <w:rPr>
          <w:sz w:val="21"/>
        </w:rPr>
        <w:t>were</w:t>
      </w:r>
      <w:r w:rsidRPr="00D24BF0">
        <w:rPr>
          <w:sz w:val="21"/>
        </w:rPr>
        <w:t xml:space="preserve"> not targeted to specific individual needs and d</w:t>
      </w:r>
      <w:r w:rsidR="00B42F3E">
        <w:rPr>
          <w:sz w:val="21"/>
        </w:rPr>
        <w:t>id</w:t>
      </w:r>
      <w:r w:rsidRPr="00D24BF0">
        <w:rPr>
          <w:sz w:val="21"/>
        </w:rPr>
        <w:t xml:space="preserve"> not include individualised risk assessment or service programming. For these reasons, </w:t>
      </w:r>
      <w:r w:rsidR="00D80B7B">
        <w:rPr>
          <w:sz w:val="21"/>
        </w:rPr>
        <w:t xml:space="preserve">project outcomes could not be evaluated in the same way </w:t>
      </w:r>
      <w:r w:rsidRPr="00D24BF0">
        <w:rPr>
          <w:sz w:val="21"/>
        </w:rPr>
        <w:t>as</w:t>
      </w:r>
      <w:r w:rsidR="00D80B7B">
        <w:rPr>
          <w:sz w:val="21"/>
        </w:rPr>
        <w:t xml:space="preserve"> for</w:t>
      </w:r>
      <w:r w:rsidRPr="00D24BF0">
        <w:rPr>
          <w:sz w:val="21"/>
        </w:rPr>
        <w:t xml:space="preserve"> the directed and competitive streams under the YCPG program.</w:t>
      </w:r>
    </w:p>
    <w:p w:rsidRPr="007F02F3" w:rsidR="00F760C9" w:rsidP="00F760C9" w:rsidRDefault="00AE560B" w14:paraId="660D80A3" w14:textId="2EB2418E">
      <w:pPr>
        <w:spacing w:line="240" w:lineRule="auto"/>
        <w:rPr>
          <w:sz w:val="21"/>
        </w:rPr>
      </w:pPr>
      <w:r w:rsidRPr="007F02F3">
        <w:rPr>
          <w:sz w:val="21"/>
        </w:rPr>
        <w:t xml:space="preserve">Careful consideration was given to ensure </w:t>
      </w:r>
      <w:r w:rsidR="007C4532">
        <w:rPr>
          <w:sz w:val="21"/>
        </w:rPr>
        <w:t xml:space="preserve">the </w:t>
      </w:r>
      <w:r w:rsidRPr="007F02F3" w:rsidR="009438C6">
        <w:rPr>
          <w:sz w:val="21"/>
        </w:rPr>
        <w:t>evaluation activities</w:t>
      </w:r>
      <w:r w:rsidRPr="007F02F3" w:rsidR="00A107B5">
        <w:rPr>
          <w:sz w:val="21"/>
        </w:rPr>
        <w:t xml:space="preserve"> </w:t>
      </w:r>
      <w:r w:rsidR="007C4532">
        <w:rPr>
          <w:sz w:val="21"/>
        </w:rPr>
        <w:t>are</w:t>
      </w:r>
      <w:r w:rsidR="005D3247">
        <w:rPr>
          <w:sz w:val="21"/>
        </w:rPr>
        <w:t xml:space="preserve"> consistent </w:t>
      </w:r>
      <w:r w:rsidRPr="007F02F3" w:rsidR="004F1F5E">
        <w:rPr>
          <w:sz w:val="21"/>
        </w:rPr>
        <w:t>with accepted guidelines for conducting ethical research and respectful</w:t>
      </w:r>
      <w:r w:rsidRPr="007F02F3" w:rsidR="009438C6">
        <w:rPr>
          <w:sz w:val="21"/>
        </w:rPr>
        <w:t xml:space="preserve"> of Aboriginal cultural </w:t>
      </w:r>
      <w:r w:rsidRPr="007F02F3" w:rsidR="004F1F5E">
        <w:rPr>
          <w:sz w:val="21"/>
        </w:rPr>
        <w:t xml:space="preserve">values. </w:t>
      </w:r>
      <w:r w:rsidRPr="007F02F3" w:rsidR="009438C6">
        <w:rPr>
          <w:sz w:val="21"/>
        </w:rPr>
        <w:t xml:space="preserve">An </w:t>
      </w:r>
      <w:r w:rsidRPr="007F02F3">
        <w:rPr>
          <w:sz w:val="21"/>
        </w:rPr>
        <w:t xml:space="preserve">ethics </w:t>
      </w:r>
      <w:r w:rsidRPr="007F02F3" w:rsidR="009438C6">
        <w:rPr>
          <w:sz w:val="21"/>
        </w:rPr>
        <w:t xml:space="preserve">application outlining the evaluation methodology was </w:t>
      </w:r>
      <w:r w:rsidRPr="007F02F3" w:rsidR="00354D5C">
        <w:rPr>
          <w:sz w:val="21"/>
        </w:rPr>
        <w:t xml:space="preserve">approved by </w:t>
      </w:r>
      <w:r w:rsidRPr="007F02F3" w:rsidR="009438C6">
        <w:rPr>
          <w:sz w:val="21"/>
        </w:rPr>
        <w:t xml:space="preserve">the </w:t>
      </w:r>
      <w:r w:rsidRPr="007F02F3" w:rsidR="00B82B76">
        <w:rPr>
          <w:sz w:val="21"/>
        </w:rPr>
        <w:t>Justice Human Research Ethics</w:t>
      </w:r>
      <w:r w:rsidRPr="007F02F3" w:rsidR="009438C6">
        <w:rPr>
          <w:sz w:val="21"/>
        </w:rPr>
        <w:t xml:space="preserve"> Committee.</w:t>
      </w:r>
      <w:r w:rsidR="00B42F3E">
        <w:rPr>
          <w:sz w:val="21"/>
        </w:rPr>
        <w:t xml:space="preserve"> </w:t>
      </w:r>
      <w:r w:rsidR="00F760C9">
        <w:rPr>
          <w:sz w:val="21"/>
        </w:rPr>
        <w:t>While the evaluation was covered by ethics to interview Aboriginal young people, the KJU expressly chose not to pursue this option. Given there was concurrent work occurring across government</w:t>
      </w:r>
      <w:r w:rsidR="00791083">
        <w:rPr>
          <w:sz w:val="21"/>
        </w:rPr>
        <w:t xml:space="preserve"> during the evaluation period that</w:t>
      </w:r>
      <w:r w:rsidR="00F760C9">
        <w:rPr>
          <w:sz w:val="21"/>
        </w:rPr>
        <w:t xml:space="preserve"> involv</w:t>
      </w:r>
      <w:r w:rsidR="00791083">
        <w:rPr>
          <w:sz w:val="21"/>
        </w:rPr>
        <w:t>ed</w:t>
      </w:r>
      <w:r w:rsidR="00F760C9">
        <w:rPr>
          <w:sz w:val="21"/>
        </w:rPr>
        <w:t xml:space="preserve"> significant consultation with Aboriginal young people, the KJU was cognisant of the increased risks of over-research and consultation fatigue</w:t>
      </w:r>
      <w:r w:rsidR="00791083">
        <w:rPr>
          <w:sz w:val="21"/>
        </w:rPr>
        <w:t xml:space="preserve"> for this cohort. </w:t>
      </w:r>
    </w:p>
    <w:p w:rsidRPr="00797532" w:rsidR="00C9185E" w:rsidP="00797532" w:rsidRDefault="00C9185E" w14:paraId="52181ACF" w14:textId="697F50F1">
      <w:pPr>
        <w:pStyle w:val="Heading2"/>
        <w:rPr>
          <w:rStyle w:val="Style1Char"/>
          <w:rFonts w:ascii="Franklin Gothic Book" w:hAnsi="Franklin Gothic Book" w:cstheme="minorBidi"/>
          <w:b/>
          <w:caps w:val="false"/>
          <w:color w:val="808080" w:themeColor="background1" w:themeShade="80"/>
          <w:spacing w:val="0"/>
          <w:sz w:val="40"/>
          <w:szCs w:val="26"/>
          <w:shd w:val="clear" w:color="auto" w:fill="auto"/>
        </w:rPr>
      </w:pPr>
      <w:bookmarkStart w:id="13" w:name="_Toc26284266"/>
      <w:r w:rsidRPr="00797532">
        <w:rPr>
          <w:rStyle w:val="Style1Char"/>
          <w:rFonts w:ascii="Franklin Gothic Book" w:hAnsi="Franklin Gothic Book" w:cstheme="minorBidi"/>
          <w:b/>
          <w:caps w:val="false"/>
          <w:color w:val="808080" w:themeColor="background1" w:themeShade="80"/>
          <w:spacing w:val="0"/>
          <w:sz w:val="40"/>
          <w:szCs w:val="26"/>
          <w:shd w:val="clear" w:color="auto" w:fill="auto"/>
        </w:rPr>
        <w:lastRenderedPageBreak/>
        <w:t>Evaluation findings</w:t>
      </w:r>
      <w:bookmarkEnd w:id="13"/>
    </w:p>
    <w:p w:rsidRPr="00386EF2" w:rsidR="009A1F90" w:rsidP="009C7711" w:rsidRDefault="009A1F90" w14:paraId="771C4868" w14:textId="057D91FB">
      <w:pPr>
        <w:pStyle w:val="Heading3"/>
      </w:pPr>
      <w:bookmarkStart w:id="14" w:name="_Toc26284267"/>
      <w:r w:rsidRPr="00386EF2">
        <w:t>Project design and delivery</w:t>
      </w:r>
      <w:bookmarkEnd w:id="14"/>
    </w:p>
    <w:p w:rsidR="0015201B" w:rsidP="00BD35C9" w:rsidRDefault="0015201B" w14:paraId="12DE2C08" w14:textId="62834508">
      <w:pPr>
        <w:spacing w:line="240" w:lineRule="auto"/>
        <w:rPr>
          <w:rFonts w:asciiTheme="majorHAnsi" w:hAnsiTheme="majorHAnsi" w:cstheme="majorHAnsi"/>
          <w:sz w:val="21"/>
        </w:rPr>
      </w:pPr>
      <w:r>
        <w:rPr>
          <w:rFonts w:asciiTheme="majorHAnsi" w:hAnsiTheme="majorHAnsi" w:cstheme="majorHAnsi"/>
          <w:sz w:val="21"/>
        </w:rPr>
        <w:t xml:space="preserve">The </w:t>
      </w:r>
      <w:r w:rsidR="00A0357E">
        <w:rPr>
          <w:rFonts w:asciiTheme="majorHAnsi" w:hAnsiTheme="majorHAnsi" w:cstheme="majorHAnsi"/>
          <w:sz w:val="21"/>
        </w:rPr>
        <w:t>literature review</w:t>
      </w:r>
      <w:r w:rsidR="00E367D9">
        <w:rPr>
          <w:rFonts w:asciiTheme="majorHAnsi" w:hAnsiTheme="majorHAnsi" w:cstheme="majorHAnsi"/>
          <w:sz w:val="21"/>
        </w:rPr>
        <w:t xml:space="preserve"> </w:t>
      </w:r>
      <w:r w:rsidR="00A0357E">
        <w:rPr>
          <w:rFonts w:asciiTheme="majorHAnsi" w:hAnsiTheme="majorHAnsi" w:cstheme="majorHAnsi"/>
          <w:sz w:val="21"/>
        </w:rPr>
        <w:t xml:space="preserve">identified a number of ‘best practice’ </w:t>
      </w:r>
      <w:r w:rsidR="00E46E5F">
        <w:rPr>
          <w:rFonts w:asciiTheme="majorHAnsi" w:hAnsiTheme="majorHAnsi" w:cstheme="majorHAnsi"/>
          <w:sz w:val="21"/>
        </w:rPr>
        <w:t>characteristics</w:t>
      </w:r>
      <w:r w:rsidR="00281620">
        <w:rPr>
          <w:rFonts w:asciiTheme="majorHAnsi" w:hAnsiTheme="majorHAnsi" w:cstheme="majorHAnsi"/>
          <w:sz w:val="21"/>
        </w:rPr>
        <w:t xml:space="preserve"> </w:t>
      </w:r>
      <w:r w:rsidRPr="00771F7A" w:rsidR="0005466B">
        <w:rPr>
          <w:rFonts w:asciiTheme="majorHAnsi" w:hAnsiTheme="majorHAnsi" w:cstheme="majorHAnsi"/>
          <w:sz w:val="21"/>
        </w:rPr>
        <w:t>that</w:t>
      </w:r>
      <w:r w:rsidR="00281620">
        <w:rPr>
          <w:rFonts w:asciiTheme="majorHAnsi" w:hAnsiTheme="majorHAnsi" w:cstheme="majorHAnsi"/>
          <w:sz w:val="21"/>
        </w:rPr>
        <w:t>,</w:t>
      </w:r>
      <w:r w:rsidR="00E46E5F">
        <w:rPr>
          <w:rFonts w:asciiTheme="majorHAnsi" w:hAnsiTheme="majorHAnsi" w:cstheme="majorHAnsi"/>
          <w:sz w:val="21"/>
        </w:rPr>
        <w:t xml:space="preserve"> if put in place, </w:t>
      </w:r>
      <w:r w:rsidR="00A0357E">
        <w:rPr>
          <w:rFonts w:asciiTheme="majorHAnsi" w:hAnsiTheme="majorHAnsi" w:cstheme="majorHAnsi"/>
          <w:sz w:val="21"/>
        </w:rPr>
        <w:t xml:space="preserve">would </w:t>
      </w:r>
      <w:r w:rsidRPr="00771F7A" w:rsidR="009A1F90">
        <w:rPr>
          <w:rFonts w:asciiTheme="majorHAnsi" w:hAnsiTheme="majorHAnsi" w:cstheme="majorHAnsi"/>
          <w:sz w:val="21"/>
        </w:rPr>
        <w:t>likely enhance the effectiveness of crime prevention strategi</w:t>
      </w:r>
      <w:r w:rsidR="00A0357E">
        <w:rPr>
          <w:rFonts w:asciiTheme="majorHAnsi" w:hAnsiTheme="majorHAnsi" w:cstheme="majorHAnsi"/>
          <w:sz w:val="21"/>
        </w:rPr>
        <w:t>es for Aboriginal young people:</w:t>
      </w:r>
    </w:p>
    <w:p w:rsidRPr="00A0357E" w:rsidR="009A1F90" w:rsidP="006131E5" w:rsidRDefault="009A1F90" w14:paraId="517C7961" w14:textId="77777777">
      <w:pPr>
        <w:pStyle w:val="ListParagraph"/>
        <w:numPr>
          <w:ilvl w:val="0"/>
          <w:numId w:val="9"/>
        </w:numPr>
        <w:spacing w:after="0" w:line="240" w:lineRule="auto"/>
        <w:rPr>
          <w:sz w:val="21"/>
        </w:rPr>
      </w:pPr>
      <w:r w:rsidRPr="00A0357E">
        <w:rPr>
          <w:sz w:val="21"/>
        </w:rPr>
        <w:t>Community ownership over project design and delivery</w:t>
      </w:r>
    </w:p>
    <w:p w:rsidRPr="00771F7A" w:rsidR="009A1F90" w:rsidP="006131E5" w:rsidRDefault="009A1F90" w14:paraId="2F495B73" w14:textId="77777777">
      <w:pPr>
        <w:numPr>
          <w:ilvl w:val="0"/>
          <w:numId w:val="7"/>
        </w:numPr>
        <w:spacing w:after="0" w:line="240" w:lineRule="auto"/>
        <w:rPr>
          <w:sz w:val="21"/>
        </w:rPr>
      </w:pPr>
      <w:r w:rsidRPr="00771F7A">
        <w:rPr>
          <w:sz w:val="21"/>
        </w:rPr>
        <w:t>Adequate and stable funding</w:t>
      </w:r>
    </w:p>
    <w:p w:rsidRPr="00771F7A" w:rsidR="009A1F90" w:rsidP="006131E5" w:rsidRDefault="009A1F90" w14:paraId="2C46231F" w14:textId="77777777">
      <w:pPr>
        <w:numPr>
          <w:ilvl w:val="0"/>
          <w:numId w:val="7"/>
        </w:numPr>
        <w:spacing w:after="0" w:line="240" w:lineRule="auto"/>
        <w:rPr>
          <w:sz w:val="21"/>
        </w:rPr>
      </w:pPr>
      <w:r w:rsidRPr="00771F7A">
        <w:rPr>
          <w:sz w:val="21"/>
        </w:rPr>
        <w:t>High quality staff and mentors</w:t>
      </w:r>
    </w:p>
    <w:p w:rsidRPr="00771F7A" w:rsidR="009A1F90" w:rsidP="006131E5" w:rsidRDefault="009A1F90" w14:paraId="19BE15A9" w14:textId="0F48ED4F">
      <w:pPr>
        <w:numPr>
          <w:ilvl w:val="0"/>
          <w:numId w:val="7"/>
        </w:numPr>
        <w:spacing w:after="0" w:line="240" w:lineRule="auto"/>
        <w:rPr>
          <w:sz w:val="21"/>
        </w:rPr>
      </w:pPr>
      <w:r w:rsidRPr="00771F7A">
        <w:rPr>
          <w:sz w:val="21"/>
        </w:rPr>
        <w:t>Frequent and ongoing contact with young pe</w:t>
      </w:r>
      <w:r w:rsidR="002C108C">
        <w:rPr>
          <w:sz w:val="21"/>
        </w:rPr>
        <w:t>ople</w:t>
      </w:r>
    </w:p>
    <w:p w:rsidRPr="00771F7A" w:rsidR="009A1F90" w:rsidP="006131E5" w:rsidRDefault="00DB38B5" w14:paraId="2C51AD1E" w14:textId="00D3C97A">
      <w:pPr>
        <w:numPr>
          <w:ilvl w:val="0"/>
          <w:numId w:val="7"/>
        </w:numPr>
        <w:spacing w:after="0" w:line="240" w:lineRule="auto"/>
        <w:rPr>
          <w:sz w:val="21"/>
        </w:rPr>
      </w:pPr>
      <w:r>
        <w:rPr>
          <w:sz w:val="21"/>
        </w:rPr>
        <w:t>A focus on high-risk</w:t>
      </w:r>
      <w:r w:rsidRPr="00771F7A" w:rsidR="009A1F90">
        <w:rPr>
          <w:sz w:val="21"/>
        </w:rPr>
        <w:t xml:space="preserve"> young people</w:t>
      </w:r>
    </w:p>
    <w:p w:rsidRPr="00771F7A" w:rsidR="009A1F90" w:rsidP="006131E5" w:rsidRDefault="009A1F90" w14:paraId="546B1EA1" w14:textId="77777777">
      <w:pPr>
        <w:numPr>
          <w:ilvl w:val="0"/>
          <w:numId w:val="7"/>
        </w:numPr>
        <w:spacing w:after="0" w:line="240" w:lineRule="auto"/>
        <w:rPr>
          <w:sz w:val="21"/>
        </w:rPr>
      </w:pPr>
      <w:r w:rsidRPr="00771F7A">
        <w:rPr>
          <w:sz w:val="21"/>
        </w:rPr>
        <w:t>A focus on young people at an early age</w:t>
      </w:r>
    </w:p>
    <w:p w:rsidRPr="00771F7A" w:rsidR="009A1F90" w:rsidP="006131E5" w:rsidRDefault="009A1F90" w14:paraId="2C82F250" w14:textId="77777777">
      <w:pPr>
        <w:numPr>
          <w:ilvl w:val="0"/>
          <w:numId w:val="7"/>
        </w:numPr>
        <w:spacing w:after="0" w:line="240" w:lineRule="auto"/>
        <w:rPr>
          <w:sz w:val="21"/>
        </w:rPr>
      </w:pPr>
      <w:r w:rsidRPr="00771F7A">
        <w:rPr>
          <w:sz w:val="21"/>
        </w:rPr>
        <w:t xml:space="preserve">Addressing multiple protective factors in a single program </w:t>
      </w:r>
    </w:p>
    <w:p w:rsidRPr="006D37EA" w:rsidR="0005466B" w:rsidP="00BD35C9" w:rsidRDefault="009A1F90" w14:paraId="6ED8B3BD" w14:textId="3EF27794">
      <w:pPr>
        <w:numPr>
          <w:ilvl w:val="0"/>
          <w:numId w:val="7"/>
        </w:numPr>
        <w:spacing w:line="240" w:lineRule="auto"/>
        <w:ind w:left="714" w:hanging="357"/>
        <w:rPr>
          <w:sz w:val="21"/>
        </w:rPr>
      </w:pPr>
      <w:r w:rsidRPr="00771F7A">
        <w:rPr>
          <w:sz w:val="21"/>
        </w:rPr>
        <w:t>Embedding culture in programs in a way that builds positive identi</w:t>
      </w:r>
      <w:r w:rsidR="002C108C">
        <w:rPr>
          <w:sz w:val="21"/>
        </w:rPr>
        <w:t>t</w:t>
      </w:r>
      <w:r w:rsidR="00550C5E">
        <w:rPr>
          <w:sz w:val="21"/>
        </w:rPr>
        <w:t>y and</w:t>
      </w:r>
      <w:r w:rsidRPr="00771F7A">
        <w:rPr>
          <w:sz w:val="21"/>
        </w:rPr>
        <w:t xml:space="preserve"> self-esteem</w:t>
      </w:r>
    </w:p>
    <w:p w:rsidRPr="00771F7A" w:rsidR="0005466B" w:rsidP="00BD35C9" w:rsidRDefault="007D261E" w14:paraId="75CBBCBC" w14:textId="6CB833F8">
      <w:pPr>
        <w:spacing w:line="240" w:lineRule="auto"/>
        <w:rPr>
          <w:rFonts w:asciiTheme="majorHAnsi" w:hAnsiTheme="majorHAnsi" w:cstheme="majorHAnsi"/>
          <w:sz w:val="21"/>
        </w:rPr>
      </w:pPr>
      <w:r>
        <w:rPr>
          <w:rFonts w:asciiTheme="majorHAnsi" w:hAnsiTheme="majorHAnsi" w:cstheme="majorHAnsi"/>
          <w:sz w:val="21"/>
        </w:rPr>
        <w:t>This</w:t>
      </w:r>
      <w:r w:rsidRPr="00771F7A" w:rsidR="0005466B">
        <w:rPr>
          <w:rFonts w:asciiTheme="majorHAnsi" w:hAnsiTheme="majorHAnsi" w:cstheme="majorHAnsi"/>
          <w:sz w:val="21"/>
        </w:rPr>
        <w:t xml:space="preserve"> section</w:t>
      </w:r>
      <w:r w:rsidR="00867788">
        <w:rPr>
          <w:rFonts w:asciiTheme="majorHAnsi" w:hAnsiTheme="majorHAnsi" w:cstheme="majorHAnsi"/>
          <w:sz w:val="21"/>
        </w:rPr>
        <w:t xml:space="preserve"> </w:t>
      </w:r>
      <w:r w:rsidR="00A0357E">
        <w:rPr>
          <w:rFonts w:asciiTheme="majorHAnsi" w:hAnsiTheme="majorHAnsi" w:cstheme="majorHAnsi"/>
          <w:sz w:val="21"/>
        </w:rPr>
        <w:t xml:space="preserve">provides </w:t>
      </w:r>
      <w:r w:rsidR="003D2AF6">
        <w:rPr>
          <w:rFonts w:asciiTheme="majorHAnsi" w:hAnsiTheme="majorHAnsi" w:cstheme="majorHAnsi"/>
          <w:sz w:val="21"/>
        </w:rPr>
        <w:t>a summary</w:t>
      </w:r>
      <w:r w:rsidR="00911FC5">
        <w:rPr>
          <w:rFonts w:asciiTheme="majorHAnsi" w:hAnsiTheme="majorHAnsi" w:cstheme="majorHAnsi"/>
          <w:sz w:val="21"/>
        </w:rPr>
        <w:t xml:space="preserve"> of</w:t>
      </w:r>
      <w:r w:rsidR="00771F7A">
        <w:rPr>
          <w:rFonts w:asciiTheme="majorHAnsi" w:hAnsiTheme="majorHAnsi" w:cstheme="majorHAnsi"/>
          <w:sz w:val="21"/>
        </w:rPr>
        <w:t xml:space="preserve"> the </w:t>
      </w:r>
      <w:r w:rsidR="00911FC5">
        <w:rPr>
          <w:rFonts w:asciiTheme="majorHAnsi" w:hAnsiTheme="majorHAnsi" w:cstheme="majorHAnsi"/>
          <w:sz w:val="21"/>
        </w:rPr>
        <w:t xml:space="preserve">existing evidence (that is, </w:t>
      </w:r>
      <w:r w:rsidRPr="00771F7A" w:rsidR="001B3ACB">
        <w:rPr>
          <w:rFonts w:asciiTheme="majorHAnsi" w:hAnsiTheme="majorHAnsi" w:cstheme="majorHAnsi"/>
          <w:sz w:val="21"/>
        </w:rPr>
        <w:t>what</w:t>
      </w:r>
      <w:r w:rsidR="00771F7A">
        <w:rPr>
          <w:rFonts w:asciiTheme="majorHAnsi" w:hAnsiTheme="majorHAnsi" w:cstheme="majorHAnsi"/>
          <w:sz w:val="21"/>
        </w:rPr>
        <w:t xml:space="preserve"> past research </w:t>
      </w:r>
      <w:r w:rsidR="003D2AF6">
        <w:rPr>
          <w:rFonts w:asciiTheme="majorHAnsi" w:hAnsiTheme="majorHAnsi" w:cstheme="majorHAnsi"/>
          <w:sz w:val="21"/>
        </w:rPr>
        <w:t>and evaluation</w:t>
      </w:r>
      <w:r w:rsidR="00B7358D">
        <w:rPr>
          <w:rFonts w:asciiTheme="majorHAnsi" w:hAnsiTheme="majorHAnsi" w:cstheme="majorHAnsi"/>
          <w:sz w:val="21"/>
        </w:rPr>
        <w:t>s</w:t>
      </w:r>
      <w:r w:rsidR="003D2AF6">
        <w:rPr>
          <w:rFonts w:asciiTheme="majorHAnsi" w:hAnsiTheme="majorHAnsi" w:cstheme="majorHAnsi"/>
          <w:sz w:val="21"/>
        </w:rPr>
        <w:t xml:space="preserve"> </w:t>
      </w:r>
      <w:r w:rsidR="00B7358D">
        <w:rPr>
          <w:rFonts w:asciiTheme="majorHAnsi" w:hAnsiTheme="majorHAnsi" w:cstheme="majorHAnsi"/>
          <w:sz w:val="21"/>
        </w:rPr>
        <w:t>have</w:t>
      </w:r>
      <w:r w:rsidR="00771F7A">
        <w:rPr>
          <w:rFonts w:asciiTheme="majorHAnsi" w:hAnsiTheme="majorHAnsi" w:cstheme="majorHAnsi"/>
          <w:sz w:val="21"/>
        </w:rPr>
        <w:t xml:space="preserve"> found to be </w:t>
      </w:r>
      <w:r w:rsidR="00911FC5">
        <w:rPr>
          <w:rFonts w:asciiTheme="majorHAnsi" w:hAnsiTheme="majorHAnsi" w:cstheme="majorHAnsi"/>
          <w:sz w:val="21"/>
        </w:rPr>
        <w:t>effective for Aboriginal crime prevention programs</w:t>
      </w:r>
      <w:r w:rsidR="008F3385">
        <w:rPr>
          <w:rFonts w:asciiTheme="majorHAnsi" w:hAnsiTheme="majorHAnsi" w:cstheme="majorHAnsi"/>
          <w:sz w:val="21"/>
        </w:rPr>
        <w:t>) and</w:t>
      </w:r>
      <w:r w:rsidRPr="00771F7A" w:rsidR="0005466B">
        <w:rPr>
          <w:rFonts w:asciiTheme="majorHAnsi" w:hAnsiTheme="majorHAnsi" w:cstheme="majorHAnsi"/>
          <w:sz w:val="21"/>
        </w:rPr>
        <w:t xml:space="preserve"> </w:t>
      </w:r>
      <w:r w:rsidR="00771F7A">
        <w:rPr>
          <w:rFonts w:asciiTheme="majorHAnsi" w:hAnsiTheme="majorHAnsi" w:cstheme="majorHAnsi"/>
          <w:sz w:val="21"/>
        </w:rPr>
        <w:t xml:space="preserve">discusses the </w:t>
      </w:r>
      <w:r w:rsidRPr="00771F7A" w:rsidR="0005466B">
        <w:rPr>
          <w:rFonts w:asciiTheme="majorHAnsi" w:hAnsiTheme="majorHAnsi" w:cstheme="majorHAnsi"/>
          <w:sz w:val="21"/>
        </w:rPr>
        <w:t xml:space="preserve">extent to </w:t>
      </w:r>
      <w:r>
        <w:rPr>
          <w:rFonts w:asciiTheme="majorHAnsi" w:hAnsiTheme="majorHAnsi" w:cstheme="majorHAnsi"/>
          <w:sz w:val="21"/>
        </w:rPr>
        <w:t xml:space="preserve">which the </w:t>
      </w:r>
      <w:r w:rsidRPr="00771F7A" w:rsidR="0005466B">
        <w:rPr>
          <w:rFonts w:asciiTheme="majorHAnsi" w:hAnsiTheme="majorHAnsi" w:cstheme="majorHAnsi"/>
          <w:sz w:val="21"/>
        </w:rPr>
        <w:t>design and delivery of</w:t>
      </w:r>
      <w:r>
        <w:rPr>
          <w:rFonts w:asciiTheme="majorHAnsi" w:hAnsiTheme="majorHAnsi" w:cstheme="majorHAnsi"/>
          <w:sz w:val="21"/>
        </w:rPr>
        <w:t xml:space="preserve"> </w:t>
      </w:r>
      <w:r w:rsidR="003D2AF6">
        <w:rPr>
          <w:rFonts w:asciiTheme="majorHAnsi" w:hAnsiTheme="majorHAnsi" w:cstheme="majorHAnsi"/>
          <w:sz w:val="21"/>
        </w:rPr>
        <w:t xml:space="preserve">the </w:t>
      </w:r>
      <w:r w:rsidRPr="00771F7A" w:rsidR="0005466B">
        <w:rPr>
          <w:rFonts w:asciiTheme="majorHAnsi" w:hAnsiTheme="majorHAnsi" w:cstheme="majorHAnsi"/>
          <w:sz w:val="21"/>
        </w:rPr>
        <w:t>projects</w:t>
      </w:r>
      <w:r w:rsidR="003D2AF6">
        <w:rPr>
          <w:rFonts w:asciiTheme="majorHAnsi" w:hAnsiTheme="majorHAnsi" w:cstheme="majorHAnsi"/>
          <w:sz w:val="21"/>
        </w:rPr>
        <w:t xml:space="preserve"> included in this evaluation</w:t>
      </w:r>
      <w:r w:rsidR="00911FC5">
        <w:rPr>
          <w:rFonts w:asciiTheme="majorHAnsi" w:hAnsiTheme="majorHAnsi" w:cstheme="majorHAnsi"/>
          <w:sz w:val="21"/>
        </w:rPr>
        <w:t xml:space="preserve"> </w:t>
      </w:r>
      <w:r w:rsidRPr="00771F7A" w:rsidR="001B3ACB">
        <w:rPr>
          <w:rFonts w:asciiTheme="majorHAnsi" w:hAnsiTheme="majorHAnsi" w:cstheme="majorHAnsi"/>
          <w:sz w:val="21"/>
        </w:rPr>
        <w:t>reflect</w:t>
      </w:r>
      <w:r w:rsidR="00A0357E">
        <w:rPr>
          <w:rFonts w:asciiTheme="majorHAnsi" w:hAnsiTheme="majorHAnsi" w:cstheme="majorHAnsi"/>
          <w:sz w:val="21"/>
        </w:rPr>
        <w:t>s</w:t>
      </w:r>
      <w:r w:rsidR="0033745C">
        <w:rPr>
          <w:rFonts w:asciiTheme="majorHAnsi" w:hAnsiTheme="majorHAnsi" w:cstheme="majorHAnsi"/>
          <w:sz w:val="21"/>
        </w:rPr>
        <w:t xml:space="preserve"> each of</w:t>
      </w:r>
      <w:r w:rsidR="00A0357E">
        <w:rPr>
          <w:rFonts w:asciiTheme="majorHAnsi" w:hAnsiTheme="majorHAnsi" w:cstheme="majorHAnsi"/>
          <w:sz w:val="21"/>
        </w:rPr>
        <w:t xml:space="preserve"> the</w:t>
      </w:r>
      <w:r w:rsidR="0033745C">
        <w:rPr>
          <w:rFonts w:asciiTheme="majorHAnsi" w:hAnsiTheme="majorHAnsi" w:cstheme="majorHAnsi"/>
          <w:sz w:val="21"/>
        </w:rPr>
        <w:t>se</w:t>
      </w:r>
      <w:r w:rsidR="00A0357E">
        <w:rPr>
          <w:rFonts w:asciiTheme="majorHAnsi" w:hAnsiTheme="majorHAnsi" w:cstheme="majorHAnsi"/>
          <w:sz w:val="21"/>
        </w:rPr>
        <w:t xml:space="preserve"> </w:t>
      </w:r>
      <w:r>
        <w:rPr>
          <w:rFonts w:asciiTheme="majorHAnsi" w:hAnsiTheme="majorHAnsi" w:cstheme="majorHAnsi"/>
          <w:sz w:val="21"/>
        </w:rPr>
        <w:t>‘best practice’</w:t>
      </w:r>
      <w:r w:rsidR="00771F7A">
        <w:rPr>
          <w:rFonts w:asciiTheme="majorHAnsi" w:hAnsiTheme="majorHAnsi" w:cstheme="majorHAnsi"/>
          <w:sz w:val="21"/>
        </w:rPr>
        <w:t xml:space="preserve"> characteristics.</w:t>
      </w:r>
    </w:p>
    <w:p w:rsidRPr="002C1A2A" w:rsidR="009A1F90" w:rsidP="002C1A2A" w:rsidRDefault="009A1F90" w14:paraId="39F75585" w14:textId="404CF546">
      <w:pPr>
        <w:pStyle w:val="Heading4"/>
      </w:pPr>
      <w:bookmarkStart w:id="15" w:name="_Toc18310101"/>
      <w:bookmarkStart w:id="16" w:name="_Toc20383463"/>
      <w:bookmarkStart w:id="17" w:name="_Toc20759684"/>
      <w:bookmarkStart w:id="18" w:name="_Toc22656155"/>
      <w:bookmarkStart w:id="19" w:name="_Toc22800972"/>
      <w:bookmarkStart w:id="20" w:name="_Toc24020048"/>
      <w:r w:rsidRPr="002C1A2A">
        <w:t>Community ownership over project design</w:t>
      </w:r>
      <w:r w:rsidRPr="002C1A2A" w:rsidR="00B7358D">
        <w:t xml:space="preserve"> </w:t>
      </w:r>
      <w:r w:rsidRPr="002C1A2A">
        <w:t>and delivery</w:t>
      </w:r>
      <w:bookmarkEnd w:id="15"/>
      <w:bookmarkEnd w:id="16"/>
      <w:bookmarkEnd w:id="17"/>
      <w:bookmarkEnd w:id="18"/>
      <w:bookmarkEnd w:id="19"/>
      <w:bookmarkEnd w:id="20"/>
    </w:p>
    <w:p w:rsidRPr="002432D5" w:rsidR="009A1F90" w:rsidP="00BA129C" w:rsidRDefault="009A1F90" w14:paraId="60989DD7" w14:textId="77777777">
      <w:pPr>
        <w:pBdr>
          <w:top w:val="single" w:color="auto" w:sz="4" w:space="1"/>
          <w:left w:val="single" w:color="auto" w:sz="4" w:space="4"/>
          <w:bottom w:val="single" w:color="auto" w:sz="4" w:space="7"/>
          <w:right w:val="single" w:color="auto" w:sz="4" w:space="4"/>
        </w:pBdr>
        <w:shd w:val="clear" w:color="auto" w:fill="FFFFFF" w:themeFill="background1"/>
        <w:spacing w:line="240" w:lineRule="auto"/>
        <w:rPr>
          <w:rFonts w:asciiTheme="majorHAnsi" w:hAnsiTheme="majorHAnsi" w:cstheme="majorHAnsi"/>
          <w:b/>
          <w:sz w:val="21"/>
        </w:rPr>
      </w:pPr>
      <w:r w:rsidRPr="002432D5">
        <w:rPr>
          <w:rFonts w:asciiTheme="majorHAnsi" w:hAnsiTheme="majorHAnsi" w:cstheme="majorHAnsi"/>
          <w:b/>
          <w:sz w:val="21"/>
        </w:rPr>
        <w:t>What past research has found to be effective</w:t>
      </w:r>
    </w:p>
    <w:p w:rsidRPr="002432D5" w:rsidR="009A1F90" w:rsidP="00BA129C" w:rsidRDefault="0072718C" w14:paraId="59EC28BB" w14:textId="79208A1E">
      <w:pPr>
        <w:pBdr>
          <w:top w:val="single" w:color="auto" w:sz="4" w:space="1"/>
          <w:left w:val="single" w:color="auto" w:sz="4" w:space="4"/>
          <w:bottom w:val="single" w:color="auto" w:sz="4" w:space="7"/>
          <w:right w:val="single" w:color="auto" w:sz="4" w:space="4"/>
        </w:pBdr>
        <w:shd w:val="clear" w:color="auto" w:fill="FFFFFF" w:themeFill="background1"/>
        <w:spacing w:line="240" w:lineRule="auto"/>
        <w:rPr>
          <w:rFonts w:asciiTheme="majorHAnsi" w:hAnsiTheme="majorHAnsi" w:cstheme="majorHAnsi"/>
          <w:sz w:val="21"/>
        </w:rPr>
      </w:pPr>
      <w:r>
        <w:rPr>
          <w:rFonts w:asciiTheme="majorHAnsi" w:hAnsiTheme="majorHAnsi" w:cstheme="majorHAnsi"/>
          <w:sz w:val="21"/>
        </w:rPr>
        <w:t>Past</w:t>
      </w:r>
      <w:r w:rsidRPr="002432D5" w:rsidR="009A1F90">
        <w:rPr>
          <w:rFonts w:asciiTheme="majorHAnsi" w:hAnsiTheme="majorHAnsi" w:cstheme="majorHAnsi"/>
          <w:sz w:val="21"/>
        </w:rPr>
        <w:t xml:space="preserve"> research and evaluation</w:t>
      </w:r>
      <w:r w:rsidR="002C108C">
        <w:rPr>
          <w:rFonts w:asciiTheme="majorHAnsi" w:hAnsiTheme="majorHAnsi" w:cstheme="majorHAnsi"/>
          <w:sz w:val="21"/>
        </w:rPr>
        <w:t>s</w:t>
      </w:r>
      <w:r w:rsidRPr="002432D5" w:rsidR="009A1F90">
        <w:rPr>
          <w:rFonts w:asciiTheme="majorHAnsi" w:hAnsiTheme="majorHAnsi" w:cstheme="majorHAnsi"/>
          <w:sz w:val="21"/>
        </w:rPr>
        <w:t xml:space="preserve"> emphasise</w:t>
      </w:r>
      <w:r w:rsidR="002C108C">
        <w:rPr>
          <w:rFonts w:asciiTheme="majorHAnsi" w:hAnsiTheme="majorHAnsi" w:cstheme="majorHAnsi"/>
          <w:sz w:val="21"/>
        </w:rPr>
        <w:t>d</w:t>
      </w:r>
      <w:r w:rsidRPr="002432D5" w:rsidR="009A1F90">
        <w:rPr>
          <w:rFonts w:asciiTheme="majorHAnsi" w:hAnsiTheme="majorHAnsi" w:cstheme="majorHAnsi"/>
          <w:sz w:val="21"/>
        </w:rPr>
        <w:t xml:space="preserve"> the importance of Aboriginal involvement in the design and delivery of programs to foster genuine community ownership</w:t>
      </w:r>
      <w:r w:rsidR="000B09A6">
        <w:rPr>
          <w:rFonts w:asciiTheme="majorHAnsi" w:hAnsiTheme="majorHAnsi" w:cstheme="majorHAnsi"/>
          <w:sz w:val="21"/>
        </w:rPr>
        <w:t xml:space="preserve">. </w:t>
      </w:r>
      <w:r w:rsidR="0089323B">
        <w:rPr>
          <w:rStyle w:val="EndnoteReference"/>
          <w:rFonts w:asciiTheme="majorHAnsi" w:hAnsiTheme="majorHAnsi" w:cstheme="majorHAnsi"/>
          <w:sz w:val="21"/>
        </w:rPr>
        <w:endnoteReference w:id="1"/>
      </w:r>
      <w:r w:rsidR="00E54CCB">
        <w:rPr>
          <w:rFonts w:asciiTheme="majorHAnsi" w:hAnsiTheme="majorHAnsi" w:cstheme="majorHAnsi"/>
          <w:sz w:val="21"/>
        </w:rPr>
        <w:t xml:space="preserve"> </w:t>
      </w:r>
      <w:r w:rsidR="0089323B">
        <w:rPr>
          <w:rStyle w:val="EndnoteReference"/>
          <w:rFonts w:asciiTheme="majorHAnsi" w:hAnsiTheme="majorHAnsi" w:cstheme="majorHAnsi"/>
          <w:sz w:val="21"/>
        </w:rPr>
        <w:endnoteReference w:id="2"/>
      </w:r>
      <w:r w:rsidRPr="002432D5" w:rsidR="009A1F90">
        <w:rPr>
          <w:rFonts w:asciiTheme="majorHAnsi" w:hAnsiTheme="majorHAnsi" w:cstheme="majorHAnsi"/>
          <w:sz w:val="21"/>
        </w:rPr>
        <w:t xml:space="preserve"> Programs that had not been developed in conjunction with Aboriginal communities were, overall, found to be less successful</w:t>
      </w:r>
      <w:r w:rsidR="00E54CCB">
        <w:rPr>
          <w:rFonts w:asciiTheme="majorHAnsi" w:hAnsiTheme="majorHAnsi" w:cstheme="majorHAnsi"/>
          <w:sz w:val="21"/>
        </w:rPr>
        <w:t>.</w:t>
      </w:r>
      <w:r w:rsidR="00E54CCB">
        <w:rPr>
          <w:rStyle w:val="EndnoteReference"/>
          <w:rFonts w:asciiTheme="majorHAnsi" w:hAnsiTheme="majorHAnsi" w:cstheme="majorHAnsi"/>
          <w:sz w:val="21"/>
        </w:rPr>
        <w:endnoteReference w:id="3"/>
      </w:r>
      <w:r w:rsidR="00E54CCB">
        <w:rPr>
          <w:rFonts w:asciiTheme="majorHAnsi" w:hAnsiTheme="majorHAnsi" w:cstheme="majorHAnsi"/>
          <w:sz w:val="21"/>
        </w:rPr>
        <w:t xml:space="preserve"> </w:t>
      </w:r>
      <w:r w:rsidR="00E54CCB">
        <w:rPr>
          <w:rStyle w:val="EndnoteReference"/>
          <w:rFonts w:asciiTheme="majorHAnsi" w:hAnsiTheme="majorHAnsi" w:cstheme="majorHAnsi"/>
          <w:sz w:val="21"/>
        </w:rPr>
        <w:endnoteReference w:id="4"/>
      </w:r>
    </w:p>
    <w:p w:rsidRPr="002432D5" w:rsidR="00B63860" w:rsidP="00BA129C" w:rsidRDefault="0033745C" w14:paraId="5E47A0B2" w14:textId="6555F74C">
      <w:pPr>
        <w:pBdr>
          <w:top w:val="single" w:color="auto" w:sz="4" w:space="1"/>
          <w:left w:val="single" w:color="auto" w:sz="4" w:space="4"/>
          <w:bottom w:val="single" w:color="auto" w:sz="4" w:space="7"/>
          <w:right w:val="single" w:color="auto" w:sz="4" w:space="4"/>
        </w:pBdr>
        <w:shd w:val="clear" w:color="auto" w:fill="FFFFFF" w:themeFill="background1"/>
        <w:spacing w:line="240" w:lineRule="auto"/>
        <w:rPr>
          <w:rFonts w:asciiTheme="majorHAnsi" w:hAnsiTheme="majorHAnsi" w:cstheme="majorHAnsi"/>
          <w:sz w:val="21"/>
        </w:rPr>
      </w:pPr>
      <w:r>
        <w:rPr>
          <w:rFonts w:asciiTheme="majorHAnsi" w:hAnsiTheme="majorHAnsi" w:cstheme="majorHAnsi"/>
          <w:sz w:val="21"/>
        </w:rPr>
        <w:t xml:space="preserve">True community ownership ensures that programs are more culturally appropriate and fine-tuned to local priorities. </w:t>
      </w:r>
      <w:r w:rsidRPr="002432D5" w:rsidR="009A1F90">
        <w:rPr>
          <w:rFonts w:asciiTheme="majorHAnsi" w:hAnsiTheme="majorHAnsi" w:cstheme="majorHAnsi"/>
          <w:sz w:val="21"/>
        </w:rPr>
        <w:t xml:space="preserve">Ensuring sufficient flexibility </w:t>
      </w:r>
      <w:r w:rsidR="00EA7A19">
        <w:rPr>
          <w:rFonts w:asciiTheme="majorHAnsi" w:hAnsiTheme="majorHAnsi" w:cstheme="majorHAnsi"/>
          <w:sz w:val="21"/>
        </w:rPr>
        <w:t>for project</w:t>
      </w:r>
      <w:r w:rsidRPr="002432D5" w:rsidR="009A1F90">
        <w:rPr>
          <w:rFonts w:asciiTheme="majorHAnsi" w:hAnsiTheme="majorHAnsi" w:cstheme="majorHAnsi"/>
          <w:sz w:val="21"/>
        </w:rPr>
        <w:t xml:space="preserve"> timeframes to fit with community needs and the contex</w:t>
      </w:r>
      <w:r>
        <w:rPr>
          <w:rFonts w:asciiTheme="majorHAnsi" w:hAnsiTheme="majorHAnsi" w:cstheme="majorHAnsi"/>
          <w:sz w:val="21"/>
        </w:rPr>
        <w:t>tual realities on the ground was</w:t>
      </w:r>
      <w:r w:rsidRPr="002432D5" w:rsidR="009A1F90">
        <w:rPr>
          <w:rFonts w:asciiTheme="majorHAnsi" w:hAnsiTheme="majorHAnsi" w:cstheme="majorHAnsi"/>
          <w:sz w:val="21"/>
        </w:rPr>
        <w:t xml:space="preserve"> consistently found to determine the effectiveness and sustainability of projects.</w:t>
      </w:r>
      <w:r w:rsidR="00E54CCB">
        <w:rPr>
          <w:rStyle w:val="EndnoteReference"/>
          <w:rFonts w:asciiTheme="majorHAnsi" w:hAnsiTheme="majorHAnsi" w:cstheme="majorHAnsi"/>
          <w:sz w:val="21"/>
        </w:rPr>
        <w:endnoteReference w:id="5"/>
      </w:r>
      <w:r w:rsidR="00E54CCB">
        <w:rPr>
          <w:rFonts w:asciiTheme="majorHAnsi" w:hAnsiTheme="majorHAnsi" w:cstheme="majorHAnsi"/>
          <w:sz w:val="21"/>
        </w:rPr>
        <w:t xml:space="preserve"> </w:t>
      </w:r>
      <w:r w:rsidR="00E54CCB">
        <w:rPr>
          <w:rStyle w:val="EndnoteReference"/>
          <w:rFonts w:asciiTheme="majorHAnsi" w:hAnsiTheme="majorHAnsi" w:cstheme="majorHAnsi"/>
          <w:sz w:val="21"/>
        </w:rPr>
        <w:endnoteReference w:id="6"/>
      </w:r>
      <w:r w:rsidRPr="002432D5" w:rsidR="009A1F90">
        <w:rPr>
          <w:rFonts w:asciiTheme="majorHAnsi" w:hAnsiTheme="majorHAnsi" w:cstheme="majorHAnsi"/>
          <w:sz w:val="21"/>
        </w:rPr>
        <w:t xml:space="preserve"> </w:t>
      </w:r>
    </w:p>
    <w:p w:rsidRPr="00675D1A" w:rsidR="009A1F90" w:rsidP="008E2320" w:rsidRDefault="009A1F90" w14:paraId="57447AC3" w14:textId="13AE033B">
      <w:pPr>
        <w:spacing w:line="240" w:lineRule="auto"/>
        <w:rPr>
          <w:rFonts w:asciiTheme="majorHAnsi" w:hAnsiTheme="majorHAnsi" w:cstheme="majorHAnsi"/>
          <w:b/>
          <w:sz w:val="21"/>
        </w:rPr>
      </w:pPr>
      <w:r w:rsidRPr="002432D5">
        <w:rPr>
          <w:rFonts w:asciiTheme="majorHAnsi" w:hAnsiTheme="majorHAnsi" w:cstheme="majorHAnsi"/>
          <w:b/>
          <w:sz w:val="21"/>
        </w:rPr>
        <w:t xml:space="preserve">Findings from this </w:t>
      </w:r>
      <w:r w:rsidRPr="00675D1A">
        <w:rPr>
          <w:rFonts w:asciiTheme="majorHAnsi" w:hAnsiTheme="majorHAnsi" w:cstheme="majorHAnsi"/>
          <w:b/>
          <w:sz w:val="21"/>
        </w:rPr>
        <w:t>evaluation</w:t>
      </w:r>
      <w:r w:rsidRPr="00675D1A" w:rsidR="00124A4B">
        <w:rPr>
          <w:rFonts w:asciiTheme="majorHAnsi" w:hAnsiTheme="majorHAnsi" w:cstheme="majorHAnsi"/>
          <w:b/>
          <w:sz w:val="21"/>
        </w:rPr>
        <w:t xml:space="preserve">: </w:t>
      </w:r>
      <w:r w:rsidRPr="00675D1A" w:rsidR="00675D1A">
        <w:rPr>
          <w:rFonts w:asciiTheme="majorHAnsi" w:hAnsiTheme="majorHAnsi" w:cstheme="majorHAnsi"/>
          <w:b/>
          <w:sz w:val="21"/>
        </w:rPr>
        <w:t>projects are granted adequate design flexibility except for timeframes</w:t>
      </w:r>
    </w:p>
    <w:p w:rsidR="000432E3" w:rsidP="00AE7BEC" w:rsidRDefault="0033745C" w14:paraId="7661EAD2" w14:textId="4A3A63DD">
      <w:pPr>
        <w:spacing w:before="0" w:line="240" w:lineRule="auto"/>
        <w:rPr>
          <w:rFonts w:asciiTheme="majorHAnsi" w:hAnsiTheme="majorHAnsi" w:cstheme="majorHAnsi"/>
          <w:sz w:val="21"/>
        </w:rPr>
      </w:pPr>
      <w:r w:rsidRPr="00675D1A">
        <w:rPr>
          <w:rFonts w:asciiTheme="majorHAnsi" w:hAnsiTheme="majorHAnsi" w:cstheme="majorHAnsi"/>
          <w:sz w:val="21"/>
        </w:rPr>
        <w:t xml:space="preserve">Overall, </w:t>
      </w:r>
      <w:r w:rsidRPr="00675D1A" w:rsidR="00B309CD">
        <w:rPr>
          <w:rFonts w:asciiTheme="majorHAnsi" w:hAnsiTheme="majorHAnsi" w:cstheme="majorHAnsi"/>
          <w:sz w:val="21"/>
        </w:rPr>
        <w:t>project workers</w:t>
      </w:r>
      <w:r w:rsidRPr="00675D1A" w:rsidR="0043304E">
        <w:rPr>
          <w:rFonts w:asciiTheme="majorHAnsi" w:hAnsiTheme="majorHAnsi" w:cstheme="majorHAnsi"/>
          <w:sz w:val="21"/>
        </w:rPr>
        <w:t xml:space="preserve"> </w:t>
      </w:r>
      <w:r w:rsidRPr="00675D1A">
        <w:rPr>
          <w:rFonts w:asciiTheme="majorHAnsi" w:hAnsiTheme="majorHAnsi" w:cstheme="majorHAnsi"/>
          <w:sz w:val="21"/>
        </w:rPr>
        <w:t xml:space="preserve">felt there was a </w:t>
      </w:r>
      <w:r w:rsidRPr="00675D1A" w:rsidR="009A1F90">
        <w:rPr>
          <w:rFonts w:asciiTheme="majorHAnsi" w:hAnsiTheme="majorHAnsi" w:cstheme="majorHAnsi"/>
          <w:sz w:val="21"/>
        </w:rPr>
        <w:t>high level of flexibility</w:t>
      </w:r>
      <w:r w:rsidRPr="00675D1A" w:rsidR="00B309CD">
        <w:rPr>
          <w:rFonts w:asciiTheme="majorHAnsi" w:hAnsiTheme="majorHAnsi" w:cstheme="majorHAnsi"/>
          <w:sz w:val="21"/>
        </w:rPr>
        <w:t xml:space="preserve"> within the funding agreements</w:t>
      </w:r>
      <w:r w:rsidRPr="00675D1A" w:rsidR="009A1F90">
        <w:rPr>
          <w:rFonts w:asciiTheme="majorHAnsi" w:hAnsiTheme="majorHAnsi" w:cstheme="majorHAnsi"/>
          <w:sz w:val="21"/>
        </w:rPr>
        <w:t xml:space="preserve"> for organisations to design their own projects</w:t>
      </w:r>
      <w:r w:rsidR="000432E3">
        <w:rPr>
          <w:rFonts w:asciiTheme="majorHAnsi" w:hAnsiTheme="majorHAnsi" w:cstheme="majorHAnsi"/>
          <w:sz w:val="21"/>
        </w:rPr>
        <w:t xml:space="preserve">. However, there was mixed awareness among project workers of the ability to </w:t>
      </w:r>
      <w:r w:rsidRPr="00675D1A" w:rsidR="009A1F90">
        <w:rPr>
          <w:rFonts w:asciiTheme="majorHAnsi" w:hAnsiTheme="majorHAnsi" w:cstheme="majorHAnsi"/>
          <w:sz w:val="21"/>
        </w:rPr>
        <w:t>make variations to pr</w:t>
      </w:r>
      <w:r w:rsidRPr="00675D1A" w:rsidR="00B309CD">
        <w:rPr>
          <w:rFonts w:asciiTheme="majorHAnsi" w:hAnsiTheme="majorHAnsi" w:cstheme="majorHAnsi"/>
          <w:sz w:val="21"/>
        </w:rPr>
        <w:t>oject activities</w:t>
      </w:r>
      <w:r w:rsidR="000432E3">
        <w:rPr>
          <w:rFonts w:asciiTheme="majorHAnsi" w:hAnsiTheme="majorHAnsi" w:cstheme="majorHAnsi"/>
          <w:sz w:val="21"/>
        </w:rPr>
        <w:t xml:space="preserve"> throughout the delivery phase</w:t>
      </w:r>
      <w:r w:rsidRPr="00675D1A" w:rsidR="00B309CD">
        <w:rPr>
          <w:rFonts w:asciiTheme="majorHAnsi" w:hAnsiTheme="majorHAnsi" w:cstheme="majorHAnsi"/>
          <w:sz w:val="21"/>
        </w:rPr>
        <w:t xml:space="preserve">, so long as these changes </w:t>
      </w:r>
      <w:r w:rsidRPr="00675D1A" w:rsidR="00573A6D">
        <w:rPr>
          <w:rFonts w:asciiTheme="majorHAnsi" w:hAnsiTheme="majorHAnsi" w:cstheme="majorHAnsi"/>
          <w:sz w:val="21"/>
        </w:rPr>
        <w:t xml:space="preserve">are communicated back to the </w:t>
      </w:r>
      <w:r w:rsidRPr="00675D1A" w:rsidR="00535CE0">
        <w:rPr>
          <w:rFonts w:asciiTheme="majorHAnsi" w:hAnsiTheme="majorHAnsi" w:cstheme="majorHAnsi"/>
          <w:sz w:val="21"/>
        </w:rPr>
        <w:t>KJU</w:t>
      </w:r>
      <w:r w:rsidRPr="00675D1A" w:rsidR="009A1F90">
        <w:rPr>
          <w:rFonts w:asciiTheme="majorHAnsi" w:hAnsiTheme="majorHAnsi" w:cstheme="majorHAnsi"/>
          <w:sz w:val="21"/>
        </w:rPr>
        <w:t xml:space="preserve">. </w:t>
      </w:r>
    </w:p>
    <w:p w:rsidR="00BD35C9" w:rsidP="00AC0AB6" w:rsidRDefault="00BD35C9" w14:paraId="180E6C4B" w14:textId="7E96CD67">
      <w:pPr>
        <w:spacing w:before="0" w:line="240" w:lineRule="auto"/>
        <w:rPr>
          <w:rFonts w:asciiTheme="majorHAnsi" w:hAnsiTheme="majorHAnsi" w:cstheme="majorHAnsi"/>
          <w:sz w:val="21"/>
        </w:rPr>
      </w:pPr>
      <w:r w:rsidRPr="002432D5">
        <w:rPr>
          <w:rFonts w:asciiTheme="majorHAnsi" w:hAnsiTheme="majorHAnsi" w:cstheme="majorHAnsi"/>
          <w:noProof/>
          <w:sz w:val="21"/>
          <w:lang w:eastAsia="en-AU"/>
        </w:rPr>
        <mc:AlternateContent>
          <mc:Choice Requires="wpg">
            <w:drawing>
              <wp:anchor distT="0" distB="0" distL="114300" distR="114300" simplePos="false" relativeHeight="251690496" behindDoc="false" locked="false" layoutInCell="true" allowOverlap="true" wp14:anchorId="49291009" wp14:editId="678C2959">
                <wp:simplePos x="0" y="0"/>
                <wp:positionH relativeFrom="margin">
                  <wp:align>left</wp:align>
                </wp:positionH>
                <wp:positionV relativeFrom="paragraph">
                  <wp:posOffset>941070</wp:posOffset>
                </wp:positionV>
                <wp:extent cx="6210935" cy="1200150"/>
                <wp:effectExtent l="0" t="0" r="456565" b="1905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0" name="Group 3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flipH="true">
                          <a:off x="0" y="0"/>
                          <a:ext cx="6210935" cy="1200150"/>
                          <a:chOff x="-106637" y="-251616"/>
                          <a:chExt cx="6174105" cy="1204120"/>
                        </a:xfrm>
                      </wpg:grpSpPr>
                      <wps:wsp>
                        <wps:cNvPr id="31" name="Speech Bubble: Rectangle with Corners Rounded 31"/>
                        <wps:cNvSpPr/>
                        <wps:spPr>
                          <a:xfrm>
                            <a:off x="-106637" y="-251616"/>
                            <a:ext cx="6174105" cy="1204120"/>
                          </a:xfrm>
                          <a:prstGeom prst="wedgeRoundRectCallout">
                            <a:avLst>
                              <a:gd name="adj1" fmla="val -56684"/>
                              <a:gd name="adj2" fmla="val -1759"/>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BD35C9" w:rsidP="00BD35C9" w:rsidRDefault="00BD35C9" w14:paraId="48193E45"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12" name="Text Box 13312"/>
                        <wps:cNvSpPr txBox="true"/>
                        <wps:spPr>
                          <a:xfrm>
                            <a:off x="25851" y="-228549"/>
                            <a:ext cx="5963579" cy="1180990"/>
                          </a:xfrm>
                          <a:prstGeom prst="roundRect">
                            <a:avLst>
                              <a:gd name="adj" fmla="val 11112"/>
                            </a:avLst>
                          </a:prstGeom>
                          <a:solidFill>
                            <a:srgbClr val="E7E6E6"/>
                          </a:solidFill>
                          <a:ln w="6350">
                            <a:noFill/>
                          </a:ln>
                        </wps:spPr>
                        <wps:txbx>
                          <w:txbxContent>
                            <w:p w:rsidRPr="002432D5" w:rsidR="00BD35C9" w:rsidP="00BD35C9" w:rsidRDefault="00BD35C9" w14:paraId="627F2908" w14:textId="294812BA">
                              <w:pPr>
                                <w:shd w:val="clear" w:color="auto" w:fill="E7E6E6" w:themeFill="background2"/>
                                <w:spacing w:line="240" w:lineRule="auto"/>
                                <w:rPr>
                                  <w:rFonts w:cstheme="minorHAnsi"/>
                                  <w:i/>
                                  <w:sz w:val="21"/>
                                </w:rPr>
                              </w:pPr>
                              <w:r w:rsidRPr="002432D5">
                                <w:rPr>
                                  <w:rFonts w:cstheme="minorHAnsi"/>
                                  <w:i/>
                                  <w:sz w:val="21"/>
                                </w:rPr>
                                <w:t xml:space="preserve">“KJU gets it. They have a cultural understanding that different communities have different issues and that one size will </w:t>
                              </w:r>
                              <w:r>
                                <w:rPr>
                                  <w:rFonts w:cstheme="minorHAnsi"/>
                                  <w:i/>
                                  <w:sz w:val="21"/>
                                </w:rPr>
                                <w:t xml:space="preserve">not </w:t>
                              </w:r>
                              <w:r w:rsidRPr="002432D5">
                                <w:rPr>
                                  <w:rFonts w:cstheme="minorHAnsi"/>
                                  <w:i/>
                                  <w:sz w:val="21"/>
                                </w:rPr>
                                <w:t>fit all community needs. The KJU trusts us and gives us ownership over the projects, which is wonderful.” (Community organisation)</w:t>
                              </w:r>
                            </w:p>
                            <w:p w:rsidRPr="002432D5" w:rsidR="00BD35C9" w:rsidP="00BD35C9" w:rsidRDefault="00BD35C9" w14:paraId="435604DA" w14:textId="77777777">
                              <w:pPr>
                                <w:shd w:val="clear" w:color="auto" w:fill="E7E6E6" w:themeFill="background2"/>
                                <w:spacing w:after="160" w:line="240" w:lineRule="auto"/>
                                <w:rPr>
                                  <w:rFonts w:cstheme="minorHAnsi"/>
                                  <w:i/>
                                  <w:sz w:val="21"/>
                                </w:rPr>
                              </w:pPr>
                              <w:r w:rsidRPr="002432D5">
                                <w:rPr>
                                  <w:rFonts w:cstheme="minorHAnsi"/>
                                  <w:i/>
                                  <w:sz w:val="21"/>
                                </w:rPr>
                                <w:t xml:space="preserve">“The great thing about KJU funding is that, while there are some parameters, there is flexibility for the community to shape </w:t>
                              </w:r>
                              <w:r>
                                <w:rPr>
                                  <w:rFonts w:cstheme="minorHAnsi"/>
                                  <w:i/>
                                  <w:sz w:val="21"/>
                                </w:rPr>
                                <w:t xml:space="preserve">its </w:t>
                              </w:r>
                              <w:r w:rsidRPr="002432D5">
                                <w:rPr>
                                  <w:rFonts w:cstheme="minorHAnsi"/>
                                  <w:i/>
                                  <w:sz w:val="21"/>
                                </w:rPr>
                                <w:t>own pro</w:t>
                              </w:r>
                              <w:r>
                                <w:rPr>
                                  <w:rFonts w:cstheme="minorHAnsi"/>
                                  <w:i/>
                                  <w:sz w:val="21"/>
                                </w:rPr>
                                <w:t>jects around community needs.” (</w:t>
                              </w:r>
                              <w:r w:rsidRPr="002432D5">
                                <w:rPr>
                                  <w:rFonts w:cstheme="minorHAnsi"/>
                                  <w:i/>
                                  <w:sz w:val="21"/>
                                </w:rPr>
                                <w:t>Community organisation</w:t>
                              </w:r>
                              <w:r>
                                <w:rPr>
                                  <w:rFonts w:cstheme="minorHAnsi"/>
                                  <w:i/>
                                  <w:sz w:val="21"/>
                                </w:rPr>
                                <w:t>)</w:t>
                              </w:r>
                            </w:p>
                            <w:p w:rsidR="00BD35C9" w:rsidP="00BD35C9" w:rsidRDefault="00BD35C9" w14:paraId="5604FD14" w14:textId="77777777"/>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xmlns:v="urn:schemas-microsoft-com:vml" xmlns:xvml="urn:schemas-microsoft-com:office:excel" xmlns:o="urn:schemas-microsoft-com:office:office" xmlns:w10="urn:schemas-microsoft-com:office:word" xmlns:pvml="urn:schemas-microsoft-com:office:powerpoint" coordsize="61741,12041" coordorigin="-1066,-2516" style="position:absolute;margin-left:0;margin-top:74.1pt;width:489.05pt;height:94.5pt;flip:x;z-index:251690496;mso-position-horizontal:left;mso-position-horizontal-relative:margin" id="Group 30" o:spid="_x0000_s1027">
                <v:shapetype o:spt="62.0" adj="1350,25920" path="m3600,qx,3600l0@8@12@24,0@9,,18000qy3600,21600l@6,21600@15@27@7,21600,18000,21600qx21600,18000l21600@9@18@30,21600@8,21600,3600qy18000,l@7,0@21@33@6,xe" coordsize="21600,21600" id="_x0000_t62">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" type="#_x0000_t62" style="position:absolute;left:-1066;top:-2516;width:61740;height:12041;visibility:visible;mso-wrap-style:square;v-text-anchor:top" id="Speech Bubble: Rectangle with Corners Rounded 31" o:spid="_x0000_s1028" adj="-1444,10420" strokecolor="#a5a5a5" strokeweight=".5pt" fillcolor="#e4e4e4">
                  <v:fill type="gradient" color2="silver" colors="0 #e4e4e4;1 #e7e6e6;1 silver" focus="100%" rotate="t">
                    <o:fill type="gradientUnscaled" v:ext="view"/>
                  </v:fill>
                  <v:textbox style="layout-flow:vertical;mso-layout-flow-alt:bottom-to-top">
                    <w:txbxContent>
                      <w:p w:rsidRPr="0018266F" w:rsidR="00BD35C9" w:rsidP="00BD35C9" w:rsidRDefault="00BD35C9" w14:paraId="48193E45" w14:textId="77777777">
                        <w:pPr>
                          <w:jc w:val="center"/>
                        </w:pPr>
                      </w:p>
                    </w:txbxContent>
                  </v:textbox>
                </v:shape>
                <v:roundrect arcsize="7282f" stroked="f" strokeweight=".5pt" fillcolor="#e7e6e6" style="position:absolute;left:258;top:-2285;width:59636;height:11809;visibility:visible;mso-wrap-style:square;v-text-anchor:top" id="Text Box 13312" o:spid="_x0000_s1029">
                  <v:textbox>
                    <w:txbxContent>
                      <w:p w:rsidRPr="002432D5" w:rsidR="00BD35C9" w:rsidP="00BD35C9" w:rsidRDefault="00BD35C9" w14:paraId="627F2908" w14:textId="294812BA">
                        <w:pPr>
                          <w:shd w:val="clear" w:color="auto" w:fill="E7E6E6" w:themeFill="background2"/>
                          <w:spacing w:line="240" w:lineRule="auto"/>
                          <w:rPr>
                            <w:rFonts w:cstheme="minorHAnsi"/>
                            <w:i/>
                            <w:sz w:val="21"/>
                          </w:rPr>
                        </w:pPr>
                        <w:r w:rsidRPr="002432D5">
                          <w:rPr>
                            <w:rFonts w:cstheme="minorHAnsi"/>
                            <w:i/>
                            <w:sz w:val="21"/>
                          </w:rPr>
                          <w:t xml:space="preserve">“KJU gets it. They have a cultural understanding that different communities have different issues and that one size will </w:t>
                        </w:r>
                        <w:r>
                          <w:rPr>
                            <w:rFonts w:cstheme="minorHAnsi"/>
                            <w:i/>
                            <w:sz w:val="21"/>
                          </w:rPr>
                          <w:t xml:space="preserve">not </w:t>
                        </w:r>
                        <w:r w:rsidRPr="002432D5">
                          <w:rPr>
                            <w:rFonts w:cstheme="minorHAnsi"/>
                            <w:i/>
                            <w:sz w:val="21"/>
                          </w:rPr>
                          <w:t>fit all community needs. The KJU trusts us and gives us ownership over the projects, which is wonderful.” (Community organisation)</w:t>
                        </w:r>
                      </w:p>
                      <w:p w:rsidRPr="002432D5" w:rsidR="00BD35C9" w:rsidP="00BD35C9" w:rsidRDefault="00BD35C9" w14:paraId="435604DA" w14:textId="77777777">
                        <w:pPr>
                          <w:shd w:val="clear" w:color="auto" w:fill="E7E6E6" w:themeFill="background2"/>
                          <w:spacing w:after="160" w:line="240" w:lineRule="auto"/>
                          <w:rPr>
                            <w:rFonts w:cstheme="minorHAnsi"/>
                            <w:i/>
                            <w:sz w:val="21"/>
                          </w:rPr>
                        </w:pPr>
                        <w:r w:rsidRPr="002432D5">
                          <w:rPr>
                            <w:rFonts w:cstheme="minorHAnsi"/>
                            <w:i/>
                            <w:sz w:val="21"/>
                          </w:rPr>
                          <w:t xml:space="preserve">“The great thing about KJU funding is that, while there are some parameters, there is flexibility for the community to shape </w:t>
                        </w:r>
                        <w:r>
                          <w:rPr>
                            <w:rFonts w:cstheme="minorHAnsi"/>
                            <w:i/>
                            <w:sz w:val="21"/>
                          </w:rPr>
                          <w:t xml:space="preserve">its </w:t>
                        </w:r>
                        <w:r w:rsidRPr="002432D5">
                          <w:rPr>
                            <w:rFonts w:cstheme="minorHAnsi"/>
                            <w:i/>
                            <w:sz w:val="21"/>
                          </w:rPr>
                          <w:t>own pro</w:t>
                        </w:r>
                        <w:r>
                          <w:rPr>
                            <w:rFonts w:cstheme="minorHAnsi"/>
                            <w:i/>
                            <w:sz w:val="21"/>
                          </w:rPr>
                          <w:t>jects around community needs.” (</w:t>
                        </w:r>
                        <w:r w:rsidRPr="002432D5">
                          <w:rPr>
                            <w:rFonts w:cstheme="minorHAnsi"/>
                            <w:i/>
                            <w:sz w:val="21"/>
                          </w:rPr>
                          <w:t>Community organisation</w:t>
                        </w:r>
                        <w:r>
                          <w:rPr>
                            <w:rFonts w:cstheme="minorHAnsi"/>
                            <w:i/>
                            <w:sz w:val="21"/>
                          </w:rPr>
                          <w:t>)</w:t>
                        </w:r>
                      </w:p>
                      <w:p w:rsidR="00BD35C9" w:rsidP="00BD35C9" w:rsidRDefault="00BD35C9" w14:paraId="5604FD14" w14:textId="77777777"/>
                    </w:txbxContent>
                  </v:textbox>
                </v:roundrect>
                <w10:wrap type="square" anchorx="margin"/>
              </v:group>
            </w:pict>
          </mc:Fallback>
        </mc:AlternateContent>
      </w:r>
      <w:r w:rsidR="000432E3">
        <w:rPr>
          <w:rFonts w:asciiTheme="majorHAnsi" w:hAnsiTheme="majorHAnsi" w:cstheme="majorHAnsi"/>
          <w:sz w:val="21"/>
        </w:rPr>
        <w:t>Where there was awareness, t</w:t>
      </w:r>
      <w:r w:rsidRPr="00675D1A" w:rsidR="009A1F90">
        <w:rPr>
          <w:rFonts w:asciiTheme="majorHAnsi" w:hAnsiTheme="majorHAnsi" w:cstheme="majorHAnsi"/>
          <w:sz w:val="21"/>
        </w:rPr>
        <w:t xml:space="preserve">his flexibility </w:t>
      </w:r>
      <w:r w:rsidRPr="00675D1A" w:rsidR="0043304E">
        <w:rPr>
          <w:rFonts w:asciiTheme="majorHAnsi" w:hAnsiTheme="majorHAnsi" w:cstheme="majorHAnsi"/>
          <w:sz w:val="21"/>
        </w:rPr>
        <w:t>ha</w:t>
      </w:r>
      <w:r w:rsidR="000432E3">
        <w:rPr>
          <w:rFonts w:asciiTheme="majorHAnsi" w:hAnsiTheme="majorHAnsi" w:cstheme="majorHAnsi"/>
          <w:sz w:val="21"/>
        </w:rPr>
        <w:t xml:space="preserve">d </w:t>
      </w:r>
      <w:r w:rsidRPr="00675D1A" w:rsidR="0043304E">
        <w:rPr>
          <w:rFonts w:asciiTheme="majorHAnsi" w:hAnsiTheme="majorHAnsi" w:cstheme="majorHAnsi"/>
          <w:sz w:val="21"/>
        </w:rPr>
        <w:t>enabled</w:t>
      </w:r>
      <w:r w:rsidRPr="00675D1A" w:rsidR="009A1F90">
        <w:rPr>
          <w:rFonts w:asciiTheme="majorHAnsi" w:hAnsiTheme="majorHAnsi" w:cstheme="majorHAnsi"/>
          <w:sz w:val="21"/>
        </w:rPr>
        <w:t xml:space="preserve"> organisations to shape</w:t>
      </w:r>
      <w:r w:rsidRPr="00675D1A" w:rsidR="001D7D4A">
        <w:rPr>
          <w:rFonts w:asciiTheme="majorHAnsi" w:hAnsiTheme="majorHAnsi" w:cstheme="majorHAnsi"/>
          <w:sz w:val="21"/>
        </w:rPr>
        <w:t xml:space="preserve"> their</w:t>
      </w:r>
      <w:r w:rsidRPr="00675D1A" w:rsidR="009A1F90">
        <w:rPr>
          <w:rFonts w:asciiTheme="majorHAnsi" w:hAnsiTheme="majorHAnsi" w:cstheme="majorHAnsi"/>
          <w:sz w:val="21"/>
        </w:rPr>
        <w:t xml:space="preserve"> responses to fit the realities of </w:t>
      </w:r>
      <w:r w:rsidRPr="00675D1A" w:rsidR="0045698B">
        <w:rPr>
          <w:rFonts w:asciiTheme="majorHAnsi" w:hAnsiTheme="majorHAnsi" w:cstheme="majorHAnsi"/>
          <w:sz w:val="21"/>
        </w:rPr>
        <w:t>the local community and</w:t>
      </w:r>
      <w:r w:rsidRPr="00675D1A" w:rsidR="009A1F90">
        <w:rPr>
          <w:rFonts w:asciiTheme="majorHAnsi" w:hAnsiTheme="majorHAnsi" w:cstheme="majorHAnsi"/>
          <w:sz w:val="21"/>
        </w:rPr>
        <w:t xml:space="preserve"> meet the evolving needs and interests of the young p</w:t>
      </w:r>
      <w:r w:rsidRPr="00675D1A" w:rsidR="0045698B">
        <w:rPr>
          <w:rFonts w:asciiTheme="majorHAnsi" w:hAnsiTheme="majorHAnsi" w:cstheme="majorHAnsi"/>
          <w:sz w:val="21"/>
        </w:rPr>
        <w:t xml:space="preserve">eople participating </w:t>
      </w:r>
      <w:r w:rsidRPr="00675D1A" w:rsidR="00BA129C">
        <w:rPr>
          <w:rFonts w:asciiTheme="majorHAnsi" w:hAnsiTheme="majorHAnsi" w:cstheme="majorHAnsi"/>
          <w:sz w:val="21"/>
        </w:rPr>
        <w:t xml:space="preserve">in </w:t>
      </w:r>
      <w:r w:rsidRPr="00675D1A" w:rsidR="0045698B">
        <w:rPr>
          <w:rFonts w:asciiTheme="majorHAnsi" w:hAnsiTheme="majorHAnsi" w:cstheme="majorHAnsi"/>
          <w:sz w:val="21"/>
        </w:rPr>
        <w:t>the project</w:t>
      </w:r>
      <w:r w:rsidRPr="00675D1A" w:rsidR="00BA129C">
        <w:rPr>
          <w:rFonts w:asciiTheme="majorHAnsi" w:hAnsiTheme="majorHAnsi" w:cstheme="majorHAnsi"/>
          <w:sz w:val="21"/>
        </w:rPr>
        <w:t>,</w:t>
      </w:r>
      <w:r w:rsidRPr="00675D1A" w:rsidR="0045698B">
        <w:rPr>
          <w:rFonts w:asciiTheme="majorHAnsi" w:hAnsiTheme="majorHAnsi" w:cstheme="majorHAnsi"/>
          <w:sz w:val="21"/>
        </w:rPr>
        <w:t xml:space="preserve"> </w:t>
      </w:r>
      <w:r w:rsidRPr="00675D1A" w:rsidR="009A1F90">
        <w:rPr>
          <w:rFonts w:asciiTheme="majorHAnsi" w:hAnsiTheme="majorHAnsi" w:cstheme="majorHAnsi"/>
          <w:sz w:val="21"/>
        </w:rPr>
        <w:t xml:space="preserve">who </w:t>
      </w:r>
      <w:r w:rsidR="000432E3">
        <w:rPr>
          <w:rFonts w:asciiTheme="majorHAnsi" w:hAnsiTheme="majorHAnsi" w:cstheme="majorHAnsi"/>
          <w:sz w:val="21"/>
        </w:rPr>
        <w:t>were</w:t>
      </w:r>
      <w:r w:rsidRPr="00675D1A" w:rsidR="009A1F90">
        <w:rPr>
          <w:rFonts w:asciiTheme="majorHAnsi" w:hAnsiTheme="majorHAnsi" w:cstheme="majorHAnsi"/>
          <w:sz w:val="21"/>
        </w:rPr>
        <w:t xml:space="preserve"> often encouraged to play an active role in deciding what activities to run. </w:t>
      </w:r>
      <w:r w:rsidR="000432E3">
        <w:rPr>
          <w:rFonts w:asciiTheme="majorHAnsi" w:hAnsiTheme="majorHAnsi" w:cstheme="majorHAnsi"/>
          <w:sz w:val="21"/>
        </w:rPr>
        <w:t>However, some workers who</w:t>
      </w:r>
      <w:r w:rsidRPr="000432E3" w:rsidR="000432E3">
        <w:rPr>
          <w:rFonts w:asciiTheme="majorHAnsi" w:hAnsiTheme="majorHAnsi" w:cstheme="majorHAnsi"/>
          <w:sz w:val="21"/>
        </w:rPr>
        <w:t xml:space="preserve"> </w:t>
      </w:r>
      <w:r w:rsidRPr="00675D1A" w:rsidR="000432E3">
        <w:rPr>
          <w:rFonts w:asciiTheme="majorHAnsi" w:hAnsiTheme="majorHAnsi" w:cstheme="majorHAnsi"/>
          <w:sz w:val="21"/>
        </w:rPr>
        <w:t>were unaware of the flexibility available to them and would have sought variations in order to improve project outcomes, had they known this was an option.</w:t>
      </w:r>
    </w:p>
    <w:p w:rsidRPr="002432D5" w:rsidR="00CE19F5" w:rsidP="00AC0AB6" w:rsidRDefault="00184D1F" w14:paraId="03C21754" w14:textId="071B377E">
      <w:pPr>
        <w:spacing w:before="0" w:line="240" w:lineRule="auto"/>
        <w:rPr>
          <w:rFonts w:asciiTheme="majorHAnsi" w:hAnsiTheme="majorHAnsi" w:cstheme="majorHAnsi"/>
          <w:b/>
          <w:sz w:val="21"/>
        </w:rPr>
      </w:pPr>
      <w:r>
        <w:rPr>
          <w:rFonts w:asciiTheme="majorHAnsi" w:hAnsiTheme="majorHAnsi" w:cstheme="majorHAnsi"/>
          <w:sz w:val="21"/>
        </w:rPr>
        <w:lastRenderedPageBreak/>
        <w:t xml:space="preserve">Nonetheless, </w:t>
      </w:r>
      <w:r w:rsidR="00607110">
        <w:rPr>
          <w:rFonts w:asciiTheme="majorHAnsi" w:hAnsiTheme="majorHAnsi" w:cstheme="majorHAnsi"/>
          <w:sz w:val="21"/>
        </w:rPr>
        <w:t xml:space="preserve">there </w:t>
      </w:r>
      <w:r w:rsidR="00FA709D">
        <w:rPr>
          <w:rFonts w:asciiTheme="majorHAnsi" w:hAnsiTheme="majorHAnsi" w:cstheme="majorHAnsi"/>
          <w:sz w:val="21"/>
        </w:rPr>
        <w:t xml:space="preserve">is </w:t>
      </w:r>
      <w:r>
        <w:rPr>
          <w:rFonts w:asciiTheme="majorHAnsi" w:hAnsiTheme="majorHAnsi" w:cstheme="majorHAnsi"/>
          <w:sz w:val="21"/>
        </w:rPr>
        <w:t xml:space="preserve">scope within the </w:t>
      </w:r>
      <w:r w:rsidR="00607110">
        <w:rPr>
          <w:rFonts w:asciiTheme="majorHAnsi" w:hAnsiTheme="majorHAnsi" w:cstheme="majorHAnsi"/>
          <w:sz w:val="21"/>
        </w:rPr>
        <w:t xml:space="preserve">funding arrangements </w:t>
      </w:r>
      <w:r>
        <w:rPr>
          <w:rFonts w:asciiTheme="majorHAnsi" w:hAnsiTheme="majorHAnsi" w:cstheme="majorHAnsi"/>
          <w:sz w:val="21"/>
        </w:rPr>
        <w:t>to</w:t>
      </w:r>
      <w:r w:rsidR="00607110">
        <w:rPr>
          <w:rFonts w:asciiTheme="majorHAnsi" w:hAnsiTheme="majorHAnsi" w:cstheme="majorHAnsi"/>
          <w:sz w:val="21"/>
        </w:rPr>
        <w:t xml:space="preserve"> further enhance </w:t>
      </w:r>
      <w:r w:rsidR="00512632">
        <w:rPr>
          <w:rFonts w:asciiTheme="majorHAnsi" w:hAnsiTheme="majorHAnsi" w:cstheme="majorHAnsi"/>
          <w:sz w:val="21"/>
        </w:rPr>
        <w:t xml:space="preserve">community ownership. </w:t>
      </w:r>
      <w:r w:rsidR="00434703">
        <w:rPr>
          <w:rFonts w:asciiTheme="majorHAnsi" w:hAnsiTheme="majorHAnsi" w:cstheme="majorHAnsi"/>
          <w:sz w:val="21"/>
        </w:rPr>
        <w:t>O</w:t>
      </w:r>
      <w:r w:rsidRPr="002432D5" w:rsidR="00573A6D">
        <w:rPr>
          <w:rFonts w:asciiTheme="majorHAnsi" w:hAnsiTheme="majorHAnsi" w:cstheme="majorHAnsi"/>
          <w:sz w:val="21"/>
        </w:rPr>
        <w:t>rganisations</w:t>
      </w:r>
      <w:r w:rsidRPr="002432D5" w:rsidR="009A1F90">
        <w:rPr>
          <w:rFonts w:asciiTheme="majorHAnsi" w:hAnsiTheme="majorHAnsi" w:cstheme="majorHAnsi"/>
          <w:sz w:val="21"/>
        </w:rPr>
        <w:t xml:space="preserve"> consistently discussed the need for longer and more flexible project timeframes: </w:t>
      </w:r>
    </w:p>
    <w:p w:rsidRPr="008E2320" w:rsidR="00411F02" w:rsidP="006131E5" w:rsidRDefault="00174079" w14:paraId="33873575" w14:textId="242608C8">
      <w:pPr>
        <w:numPr>
          <w:ilvl w:val="0"/>
          <w:numId w:val="2"/>
        </w:numPr>
        <w:spacing w:before="0" w:after="0" w:line="240" w:lineRule="auto"/>
        <w:rPr>
          <w:sz w:val="21"/>
        </w:rPr>
      </w:pPr>
      <w:r>
        <w:rPr>
          <w:sz w:val="21"/>
        </w:rPr>
        <w:t>A</w:t>
      </w:r>
      <w:r w:rsidRPr="008E2320" w:rsidR="008A02DA">
        <w:rPr>
          <w:sz w:val="21"/>
        </w:rPr>
        <w:t xml:space="preserve"> two</w:t>
      </w:r>
      <w:r w:rsidR="00095058">
        <w:rPr>
          <w:sz w:val="21"/>
        </w:rPr>
        <w:t>-year</w:t>
      </w:r>
      <w:r w:rsidRPr="008E2320" w:rsidR="008A02DA">
        <w:rPr>
          <w:sz w:val="21"/>
        </w:rPr>
        <w:t xml:space="preserve"> funding period </w:t>
      </w:r>
      <w:r w:rsidRPr="008E2320" w:rsidR="00635D40">
        <w:rPr>
          <w:sz w:val="21"/>
        </w:rPr>
        <w:t>was</w:t>
      </w:r>
      <w:r w:rsidR="00635D40">
        <w:rPr>
          <w:sz w:val="21"/>
        </w:rPr>
        <w:t xml:space="preserve"> </w:t>
      </w:r>
      <w:r w:rsidR="00434703">
        <w:rPr>
          <w:sz w:val="21"/>
        </w:rPr>
        <w:t xml:space="preserve">considered </w:t>
      </w:r>
      <w:r w:rsidR="00635D40">
        <w:rPr>
          <w:sz w:val="21"/>
        </w:rPr>
        <w:t>too short for a</w:t>
      </w:r>
      <w:r w:rsidRPr="008E2320" w:rsidR="009A1F90">
        <w:rPr>
          <w:sz w:val="21"/>
        </w:rPr>
        <w:t xml:space="preserve"> project to make a meaningful change within the community</w:t>
      </w:r>
      <w:r w:rsidR="00095058">
        <w:rPr>
          <w:sz w:val="21"/>
        </w:rPr>
        <w:t xml:space="preserve"> in relation to crime prevention.</w:t>
      </w:r>
    </w:p>
    <w:p w:rsidRPr="008E2320" w:rsidR="00411F02" w:rsidP="006131E5" w:rsidRDefault="009A1F90" w14:paraId="49835DF1" w14:textId="17BFE8E2">
      <w:pPr>
        <w:numPr>
          <w:ilvl w:val="0"/>
          <w:numId w:val="2"/>
        </w:numPr>
        <w:spacing w:after="0" w:line="240" w:lineRule="auto"/>
        <w:rPr>
          <w:sz w:val="21"/>
        </w:rPr>
      </w:pPr>
      <w:r w:rsidRPr="008E2320">
        <w:rPr>
          <w:sz w:val="21"/>
        </w:rPr>
        <w:t>Timeframes for grant application processes</w:t>
      </w:r>
      <w:r w:rsidR="00F528A4">
        <w:rPr>
          <w:sz w:val="21"/>
        </w:rPr>
        <w:t xml:space="preserve"> </w:t>
      </w:r>
      <w:r w:rsidR="00DA56D5">
        <w:rPr>
          <w:sz w:val="21"/>
        </w:rPr>
        <w:t xml:space="preserve">often </w:t>
      </w:r>
      <w:r w:rsidRPr="008E2320">
        <w:rPr>
          <w:sz w:val="21"/>
        </w:rPr>
        <w:t xml:space="preserve">demand a quick turnaround. The short period of time between the opening date of a funding round and the submission deadline means that organisations are </w:t>
      </w:r>
      <w:r w:rsidR="00BA101F">
        <w:rPr>
          <w:sz w:val="21"/>
        </w:rPr>
        <w:t xml:space="preserve">often </w:t>
      </w:r>
      <w:r w:rsidRPr="008E2320">
        <w:rPr>
          <w:sz w:val="21"/>
        </w:rPr>
        <w:t>rushed to undertake research, design projects, estimate costs, reach out to potential partnerships, leverage additional res</w:t>
      </w:r>
      <w:r w:rsidRPr="008E2320" w:rsidR="002432D5">
        <w:rPr>
          <w:sz w:val="21"/>
        </w:rPr>
        <w:t xml:space="preserve">ources, and write up </w:t>
      </w:r>
      <w:r w:rsidR="00475482">
        <w:rPr>
          <w:sz w:val="21"/>
        </w:rPr>
        <w:t xml:space="preserve">their </w:t>
      </w:r>
      <w:r w:rsidRPr="008E2320" w:rsidR="002432D5">
        <w:rPr>
          <w:sz w:val="21"/>
        </w:rPr>
        <w:t>proposals.</w:t>
      </w:r>
    </w:p>
    <w:p w:rsidRPr="008E2320" w:rsidR="00411F02" w:rsidP="006131E5" w:rsidRDefault="009A1F90" w14:paraId="42573303" w14:textId="543945AC">
      <w:pPr>
        <w:numPr>
          <w:ilvl w:val="0"/>
          <w:numId w:val="2"/>
        </w:numPr>
        <w:spacing w:after="0" w:line="240" w:lineRule="auto"/>
        <w:rPr>
          <w:sz w:val="21"/>
        </w:rPr>
      </w:pPr>
      <w:r w:rsidRPr="008E2320">
        <w:rPr>
          <w:sz w:val="21"/>
        </w:rPr>
        <w:t>Slow project application approval processes and subsequent delays in the release of payments can be difficult for community organisations to manage</w:t>
      </w:r>
      <w:r w:rsidR="002C108C">
        <w:rPr>
          <w:sz w:val="21"/>
        </w:rPr>
        <w:t>,</w:t>
      </w:r>
      <w:r w:rsidRPr="008E2320">
        <w:rPr>
          <w:sz w:val="21"/>
        </w:rPr>
        <w:t xml:space="preserve"> as the expected deliverables remain the same but there is less time to achieve them. For a two-year project, the impacts of these delays can be significant.</w:t>
      </w:r>
    </w:p>
    <w:p w:rsidRPr="008E2320" w:rsidR="00411F02" w:rsidP="006131E5" w:rsidRDefault="009A1F90" w14:paraId="335FF9B5" w14:textId="4DFD2ABB">
      <w:pPr>
        <w:numPr>
          <w:ilvl w:val="0"/>
          <w:numId w:val="2"/>
        </w:numPr>
        <w:spacing w:after="0" w:line="240" w:lineRule="auto"/>
        <w:rPr>
          <w:sz w:val="21"/>
        </w:rPr>
      </w:pPr>
      <w:r w:rsidRPr="008E2320">
        <w:rPr>
          <w:sz w:val="21"/>
        </w:rPr>
        <w:t xml:space="preserve">More time is required </w:t>
      </w:r>
      <w:r w:rsidR="00CF4979">
        <w:rPr>
          <w:sz w:val="21"/>
        </w:rPr>
        <w:t xml:space="preserve">for </w:t>
      </w:r>
      <w:r w:rsidR="00095058">
        <w:rPr>
          <w:sz w:val="21"/>
        </w:rPr>
        <w:t xml:space="preserve">the </w:t>
      </w:r>
      <w:r w:rsidRPr="008E2320">
        <w:rPr>
          <w:sz w:val="21"/>
        </w:rPr>
        <w:t xml:space="preserve">project </w:t>
      </w:r>
      <w:r w:rsidR="00095058">
        <w:rPr>
          <w:sz w:val="21"/>
        </w:rPr>
        <w:t>establishment phase</w:t>
      </w:r>
      <w:r w:rsidRPr="008E2320">
        <w:rPr>
          <w:sz w:val="21"/>
        </w:rPr>
        <w:t xml:space="preserve"> – that is, between the time in which an organisation is notified </w:t>
      </w:r>
      <w:r w:rsidR="002C108C">
        <w:rPr>
          <w:sz w:val="21"/>
        </w:rPr>
        <w:t>its</w:t>
      </w:r>
      <w:r w:rsidRPr="008E2320">
        <w:rPr>
          <w:sz w:val="21"/>
        </w:rPr>
        <w:t xml:space="preserve"> application is successful and the time when project delivery commences. Most organisations experienced some challenges in getting their project ‘off the ground’ and discus</w:t>
      </w:r>
      <w:r w:rsidR="00CF4979">
        <w:rPr>
          <w:sz w:val="21"/>
        </w:rPr>
        <w:t>sed the need for an additional establishment</w:t>
      </w:r>
      <w:r w:rsidRPr="008E2320">
        <w:rPr>
          <w:sz w:val="21"/>
        </w:rPr>
        <w:t xml:space="preserve"> period to allow time to recruit staff, secure venues, develop partnerships, establish governance structures, engage project participants and gain traction in the community.</w:t>
      </w:r>
    </w:p>
    <w:p w:rsidRPr="002432D5" w:rsidR="002432D5" w:rsidP="006131E5" w:rsidRDefault="00692228" w14:paraId="480A0BEE" w14:textId="26BB7462">
      <w:pPr>
        <w:numPr>
          <w:ilvl w:val="0"/>
          <w:numId w:val="2"/>
        </w:numPr>
        <w:spacing w:after="0" w:line="240" w:lineRule="auto"/>
        <w:rPr>
          <w:rFonts w:asciiTheme="majorHAnsi" w:hAnsiTheme="majorHAnsi" w:cstheme="majorHAnsi"/>
          <w:sz w:val="21"/>
        </w:rPr>
      </w:pPr>
      <w:r w:rsidRPr="008E2320">
        <w:rPr>
          <w:noProof/>
          <w:sz w:val="21"/>
          <w:lang w:eastAsia="en-AU"/>
        </w:rPr>
        <mc:AlternateContent>
          <mc:Choice Requires="wpg">
            <w:drawing>
              <wp:anchor distT="0" distB="0" distL="114300" distR="114300" simplePos="false" relativeHeight="251647488" behindDoc="false" locked="false" layoutInCell="true" allowOverlap="true" wp14:anchorId="41067EE7" wp14:editId="71C42994">
                <wp:simplePos x="0" y="0"/>
                <wp:positionH relativeFrom="column">
                  <wp:posOffset>36830</wp:posOffset>
                </wp:positionH>
                <wp:positionV relativeFrom="paragraph">
                  <wp:posOffset>673821</wp:posOffset>
                </wp:positionV>
                <wp:extent cx="6248400" cy="2085975"/>
                <wp:effectExtent l="457200" t="0" r="19050" b="28575"/>
                <wp:wrapTopAndBottom/>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15" name="Group 1331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48400" cy="2085975"/>
                          <a:chOff x="-23629" y="82049"/>
                          <a:chExt cx="6174105" cy="1160957"/>
                        </a:xfrm>
                      </wpg:grpSpPr>
                      <wps:wsp>
                        <wps:cNvPr id="13316" name="Speech Bubble: Rectangle with Corners Rounded 13316"/>
                        <wps:cNvSpPr/>
                        <wps:spPr>
                          <a:xfrm>
                            <a:off x="-23629" y="82049"/>
                            <a:ext cx="6174105" cy="1160957"/>
                          </a:xfrm>
                          <a:prstGeom prst="wedgeRoundRectCallout">
                            <a:avLst>
                              <a:gd name="adj1" fmla="val -56994"/>
                              <a:gd name="adj2" fmla="val 6759"/>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0770B9" w:rsidP="00F6182A" w:rsidRDefault="000770B9" w14:paraId="3E1F3A51"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17" name="Text Box 13317"/>
                        <wps:cNvSpPr txBox="true"/>
                        <wps:spPr>
                          <a:xfrm>
                            <a:off x="18302" y="100601"/>
                            <a:ext cx="6111255" cy="1120541"/>
                          </a:xfrm>
                          <a:prstGeom prst="roundRect">
                            <a:avLst/>
                          </a:prstGeom>
                          <a:solidFill>
                            <a:srgbClr val="E7E6E6"/>
                          </a:solidFill>
                          <a:ln w="6350">
                            <a:noFill/>
                          </a:ln>
                        </wps:spPr>
                        <wps:txbx>
                          <w:txbxContent>
                            <w:p w:rsidRPr="002432D5" w:rsidR="000770B9" w:rsidP="00692228" w:rsidRDefault="000770B9" w14:paraId="2FE3478C" w14:textId="1F9488DE">
                              <w:pPr>
                                <w:shd w:val="clear" w:color="auto" w:fill="E7E6E6" w:themeFill="background2"/>
                                <w:spacing w:before="0" w:line="240" w:lineRule="auto"/>
                                <w:rPr>
                                  <w:rFonts w:cstheme="minorHAnsi"/>
                                  <w:i/>
                                  <w:sz w:val="21"/>
                                </w:rPr>
                              </w:pPr>
                              <w:r w:rsidRPr="002432D5">
                                <w:rPr>
                                  <w:rFonts w:cstheme="minorHAnsi"/>
                                  <w:i/>
                                  <w:sz w:val="21"/>
                                </w:rPr>
                                <w:t>“Workers on the ground have great ideas that don’t surface because everybody is in a rush</w:t>
                              </w:r>
                              <w:r>
                                <w:rPr>
                                  <w:rFonts w:cstheme="minorHAnsi"/>
                                  <w:i/>
                                  <w:sz w:val="21"/>
                                </w:rPr>
                                <w:t>.</w:t>
                              </w:r>
                              <w:r w:rsidRPr="002432D5">
                                <w:rPr>
                                  <w:rFonts w:cstheme="minorHAnsi"/>
                                  <w:i/>
                                  <w:sz w:val="21"/>
                                </w:rPr>
                                <w:t>” (Community organisation)</w:t>
                              </w:r>
                            </w:p>
                            <w:p w:rsidR="000770B9" w:rsidP="00692228" w:rsidRDefault="000770B9" w14:paraId="5AB26E72" w14:textId="77777777">
                              <w:pPr>
                                <w:shd w:val="clear" w:color="auto" w:fill="E7E6E6" w:themeFill="background2"/>
                                <w:spacing w:before="0" w:line="240" w:lineRule="auto"/>
                                <w:rPr>
                                  <w:rFonts w:cstheme="minorHAnsi"/>
                                  <w:i/>
                                  <w:sz w:val="21"/>
                                </w:rPr>
                              </w:pPr>
                              <w:r w:rsidRPr="00B739CD">
                                <w:rPr>
                                  <w:rFonts w:cstheme="minorHAnsi"/>
                                  <w:i/>
                                  <w:sz w:val="21"/>
                                </w:rPr>
                                <w:t xml:space="preserve">“Two years is not enough. By the time the project is up and running maybe there is no funding in future. You need time to learn and fine-tune it. It’s really great that you can bring the project to the community and then it just suddenly stops and that can be really hard.” (Community Organisation) </w:t>
                              </w:r>
                            </w:p>
                            <w:p w:rsidRPr="002432D5" w:rsidR="000770B9" w:rsidP="00692228" w:rsidRDefault="000770B9" w14:paraId="560FF281" w14:textId="068941EA">
                              <w:pPr>
                                <w:shd w:val="clear" w:color="auto" w:fill="E7E6E6" w:themeFill="background2"/>
                                <w:spacing w:before="0" w:line="240" w:lineRule="auto"/>
                                <w:rPr>
                                  <w:rFonts w:cstheme="minorHAnsi"/>
                                  <w:i/>
                                  <w:sz w:val="21"/>
                                </w:rPr>
                              </w:pPr>
                              <w:r w:rsidRPr="002432D5">
                                <w:rPr>
                                  <w:rFonts w:cstheme="minorHAnsi"/>
                                  <w:i/>
                                  <w:sz w:val="21"/>
                                </w:rPr>
                                <w:t>“Building partnerships and relationships takes a long time. It didn’t make sense to spend time developing this relationship until funding was actually secured. It also takes time to recruit the right people to the roles or to rearrange workplans and make time in the calendars of existing staff in the organisation. Again, you don’t know if you will get the funding so yo</w:t>
                              </w:r>
                              <w:r>
                                <w:rPr>
                                  <w:rFonts w:cstheme="minorHAnsi"/>
                                  <w:i/>
                                  <w:sz w:val="21"/>
                                </w:rPr>
                                <w:t>u need time for this.” (Community</w:t>
                              </w:r>
                              <w:r w:rsidRPr="002432D5">
                                <w:rPr>
                                  <w:rFonts w:cstheme="minorHAnsi"/>
                                  <w:i/>
                                  <w:sz w:val="21"/>
                                </w:rPr>
                                <w:t xml:space="preserve"> organisation)</w:t>
                              </w:r>
                            </w:p>
                            <w:p w:rsidR="000770B9" w:rsidP="00F6182A" w:rsidRDefault="000770B9" w14:paraId="286AAAD1" w14:textId="77777777"/>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xmlns:v="urn:schemas-microsoft-com:vml" xmlns:xvml="urn:schemas-microsoft-com:office:excel" xmlns:o="urn:schemas-microsoft-com:office:office" xmlns:w10="urn:schemas-microsoft-com:office:word" xmlns:pvml="urn:schemas-microsoft-com:office:powerpoint" coordsize="61741,11609" coordorigin="-236,820" style="position:absolute;left:0;text-align:left;margin-left:2.9pt;margin-top:53.05pt;width:492pt;height:164.25pt;z-index:251647488;mso-width-relative:margin;mso-height-relative:margin" id="Group 13315" o:spid="_x0000_s1030">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" type="#_x0000_t62" style="position:absolute;left:-236;top:820;width:61740;height:11610;visibility:visible;mso-wrap-style:square;v-text-anchor:top" id="Speech Bubble: Rectangle with Corners Rounded 13316" o:spid="_x0000_s1031" adj="-1511,12260" strokecolor="#a5a5a5" strokeweight=".5pt" fillcolor="#e4e4e4">
                  <v:fill type="gradient" color2="silver" colors="0 #e4e4e4;1 #e7e6e6;1 silver" focus="100%" rotate="t">
                    <o:fill type="gradientUnscaled" v:ext="view"/>
                  </v:fill>
                  <v:textbox style="layout-flow:vertical;mso-layout-flow-alt:bottom-to-top">
                    <w:txbxContent>
                      <w:p w:rsidRPr="0018266F" w:rsidR="000770B9" w:rsidP="00F6182A" w:rsidRDefault="000770B9" w14:paraId="3E1F3A51" w14:textId="77777777">
                        <w:pPr>
                          <w:jc w:val="center"/>
                        </w:pPr>
                      </w:p>
                    </w:txbxContent>
                  </v:textbox>
                </v:shape>
                <v:roundrect arcsize="10923f" stroked="f" strokeweight=".5pt" fillcolor="#e7e6e6" style="position:absolute;left:183;top:1006;width:61112;height:11205;visibility:visible;mso-wrap-style:square;v-text-anchor:top" id="Text Box 13317" o:spid="_x0000_s1032">
                  <v:textbox>
                    <w:txbxContent>
                      <w:p w:rsidRPr="002432D5" w:rsidR="000770B9" w:rsidP="00692228" w:rsidRDefault="000770B9" w14:paraId="2FE3478C" w14:textId="1F9488DE">
                        <w:pPr>
                          <w:shd w:val="clear" w:color="auto" w:fill="E7E6E6" w:themeFill="background2"/>
                          <w:spacing w:before="0" w:line="240" w:lineRule="auto"/>
                          <w:rPr>
                            <w:rFonts w:cstheme="minorHAnsi"/>
                            <w:i/>
                            <w:sz w:val="21"/>
                          </w:rPr>
                        </w:pPr>
                        <w:r w:rsidRPr="002432D5">
                          <w:rPr>
                            <w:rFonts w:cstheme="minorHAnsi"/>
                            <w:i/>
                            <w:sz w:val="21"/>
                          </w:rPr>
                          <w:t>“Workers on the ground have great ideas that don’t surface because everybody is in a rush</w:t>
                        </w:r>
                        <w:r>
                          <w:rPr>
                            <w:rFonts w:cstheme="minorHAnsi"/>
                            <w:i/>
                            <w:sz w:val="21"/>
                          </w:rPr>
                          <w:t>.</w:t>
                        </w:r>
                        <w:r w:rsidRPr="002432D5">
                          <w:rPr>
                            <w:rFonts w:cstheme="minorHAnsi"/>
                            <w:i/>
                            <w:sz w:val="21"/>
                          </w:rPr>
                          <w:t>” (Community organisation)</w:t>
                        </w:r>
                      </w:p>
                      <w:p w:rsidR="000770B9" w:rsidP="00692228" w:rsidRDefault="000770B9" w14:paraId="5AB26E72" w14:textId="77777777">
                        <w:pPr>
                          <w:shd w:val="clear" w:color="auto" w:fill="E7E6E6" w:themeFill="background2"/>
                          <w:spacing w:before="0" w:line="240" w:lineRule="auto"/>
                          <w:rPr>
                            <w:rFonts w:cstheme="minorHAnsi"/>
                            <w:i/>
                            <w:sz w:val="21"/>
                          </w:rPr>
                        </w:pPr>
                        <w:r w:rsidRPr="00B739CD">
                          <w:rPr>
                            <w:rFonts w:cstheme="minorHAnsi"/>
                            <w:i/>
                            <w:sz w:val="21"/>
                          </w:rPr>
                          <w:t xml:space="preserve">“Two years is not enough. By the time the project is up and running maybe there is no funding in future. You need time to learn and fine-tune it. It’s really great that you can bring the project to the community and then it just suddenly stops and that can be really hard.” (Community Organisation) </w:t>
                        </w:r>
                      </w:p>
                      <w:p w:rsidRPr="002432D5" w:rsidR="000770B9" w:rsidP="00692228" w:rsidRDefault="000770B9" w14:paraId="560FF281" w14:textId="068941EA">
                        <w:pPr>
                          <w:shd w:val="clear" w:color="auto" w:fill="E7E6E6" w:themeFill="background2"/>
                          <w:spacing w:before="0" w:line="240" w:lineRule="auto"/>
                          <w:rPr>
                            <w:rFonts w:cstheme="minorHAnsi"/>
                            <w:i/>
                            <w:sz w:val="21"/>
                          </w:rPr>
                        </w:pPr>
                        <w:r w:rsidRPr="002432D5">
                          <w:rPr>
                            <w:rFonts w:cstheme="minorHAnsi"/>
                            <w:i/>
                            <w:sz w:val="21"/>
                          </w:rPr>
                          <w:t>“Building partnerships and relationships takes a long time. It didn’t make sense to spend time developing this relationship until funding was actually secured. It also takes time to recruit the right people to the roles or to rearrange workplans and make time in the calendars of existing staff in the organisation. Again, you don’t know if you will get the funding so yo</w:t>
                        </w:r>
                        <w:r>
                          <w:rPr>
                            <w:rFonts w:cstheme="minorHAnsi"/>
                            <w:i/>
                            <w:sz w:val="21"/>
                          </w:rPr>
                          <w:t>u need time for this.” (Community</w:t>
                        </w:r>
                        <w:r w:rsidRPr="002432D5">
                          <w:rPr>
                            <w:rFonts w:cstheme="minorHAnsi"/>
                            <w:i/>
                            <w:sz w:val="21"/>
                          </w:rPr>
                          <w:t xml:space="preserve"> organisation)</w:t>
                        </w:r>
                      </w:p>
                      <w:p w:rsidR="000770B9" w:rsidP="00F6182A" w:rsidRDefault="000770B9" w14:paraId="286AAAD1" w14:textId="77777777"/>
                    </w:txbxContent>
                  </v:textbox>
                </v:roundrect>
                <w10:wrap type="topAndBottom"/>
              </v:group>
            </w:pict>
          </mc:Fallback>
        </mc:AlternateContent>
      </w:r>
      <w:r w:rsidRPr="008E2320" w:rsidR="009A1F90">
        <w:rPr>
          <w:sz w:val="21"/>
        </w:rPr>
        <w:t>The amount of mo</w:t>
      </w:r>
      <w:r w:rsidR="000722DC">
        <w:rPr>
          <w:sz w:val="21"/>
        </w:rPr>
        <w:t>ney organisation</w:t>
      </w:r>
      <w:r w:rsidR="0033745C">
        <w:rPr>
          <w:sz w:val="21"/>
        </w:rPr>
        <w:t>s applied for was</w:t>
      </w:r>
      <w:r w:rsidR="000722DC">
        <w:rPr>
          <w:sz w:val="21"/>
        </w:rPr>
        <w:t xml:space="preserve"> </w:t>
      </w:r>
      <w:r w:rsidRPr="008E2320" w:rsidR="009A1F90">
        <w:rPr>
          <w:sz w:val="21"/>
        </w:rPr>
        <w:t>sometimes</w:t>
      </w:r>
      <w:r w:rsidR="000722DC">
        <w:rPr>
          <w:sz w:val="21"/>
        </w:rPr>
        <w:t xml:space="preserve"> </w:t>
      </w:r>
      <w:r w:rsidRPr="008E2320" w:rsidR="009A1F90">
        <w:rPr>
          <w:sz w:val="21"/>
        </w:rPr>
        <w:t>different to the size</w:t>
      </w:r>
      <w:r w:rsidRPr="002432D5" w:rsidR="009A1F90">
        <w:rPr>
          <w:rFonts w:asciiTheme="majorHAnsi" w:hAnsiTheme="majorHAnsi" w:cstheme="majorHAnsi"/>
          <w:sz w:val="21"/>
        </w:rPr>
        <w:t xml:space="preserve"> of the grant </w:t>
      </w:r>
      <w:r w:rsidR="0033745C">
        <w:rPr>
          <w:rFonts w:asciiTheme="majorHAnsi" w:hAnsiTheme="majorHAnsi" w:cstheme="majorHAnsi"/>
          <w:sz w:val="21"/>
        </w:rPr>
        <w:t xml:space="preserve">they </w:t>
      </w:r>
      <w:r w:rsidR="00AA28B5">
        <w:rPr>
          <w:rFonts w:asciiTheme="majorHAnsi" w:hAnsiTheme="majorHAnsi" w:cstheme="majorHAnsi"/>
          <w:sz w:val="21"/>
        </w:rPr>
        <w:t xml:space="preserve">later </w:t>
      </w:r>
      <w:r w:rsidRPr="002432D5" w:rsidR="009A1F90">
        <w:rPr>
          <w:rFonts w:asciiTheme="majorHAnsi" w:hAnsiTheme="majorHAnsi" w:cstheme="majorHAnsi"/>
          <w:sz w:val="21"/>
        </w:rPr>
        <w:t>received. This was challenging for organisations as they were expected to start implementation immediately and had to quickly scale</w:t>
      </w:r>
      <w:r w:rsidR="002C108C">
        <w:rPr>
          <w:rFonts w:asciiTheme="majorHAnsi" w:hAnsiTheme="majorHAnsi" w:cstheme="majorHAnsi"/>
          <w:sz w:val="21"/>
        </w:rPr>
        <w:t xml:space="preserve"> </w:t>
      </w:r>
      <w:r w:rsidRPr="002432D5" w:rsidR="009A1F90">
        <w:rPr>
          <w:rFonts w:asciiTheme="majorHAnsi" w:hAnsiTheme="majorHAnsi" w:cstheme="majorHAnsi"/>
          <w:sz w:val="21"/>
        </w:rPr>
        <w:t>up or cut back on their planned activities.</w:t>
      </w:r>
      <w:r w:rsidR="007B6C3D">
        <w:rPr>
          <w:rFonts w:asciiTheme="majorHAnsi" w:hAnsiTheme="majorHAnsi" w:cstheme="majorHAnsi"/>
          <w:sz w:val="21"/>
        </w:rPr>
        <w:br/>
      </w:r>
    </w:p>
    <w:p w:rsidRPr="000B6077" w:rsidR="009A1F90" w:rsidP="008E2320" w:rsidRDefault="009A1F90" w14:paraId="29C8F902" w14:textId="67910EF3">
      <w:pPr>
        <w:shd w:val="clear" w:color="auto" w:fill="FBE4D5" w:themeFill="accent2" w:themeFillTint="33"/>
        <w:spacing w:after="0" w:line="240" w:lineRule="auto"/>
        <w:rPr>
          <w:rFonts w:cstheme="minorHAnsi"/>
          <w:b/>
          <w:sz w:val="21"/>
        </w:rPr>
      </w:pPr>
      <w:r w:rsidRPr="000B6077">
        <w:rPr>
          <w:rFonts w:cstheme="minorHAnsi"/>
          <w:b/>
          <w:sz w:val="21"/>
        </w:rPr>
        <w:t>Recommen</w:t>
      </w:r>
      <w:r w:rsidR="000B65A0">
        <w:rPr>
          <w:rFonts w:cstheme="minorHAnsi"/>
          <w:b/>
          <w:sz w:val="21"/>
        </w:rPr>
        <w:t xml:space="preserve">dation </w:t>
      </w:r>
      <w:r w:rsidR="003E5A88">
        <w:rPr>
          <w:rFonts w:cstheme="minorHAnsi"/>
          <w:b/>
          <w:sz w:val="21"/>
        </w:rPr>
        <w:t>1</w:t>
      </w:r>
      <w:r w:rsidRPr="000B6077">
        <w:rPr>
          <w:rFonts w:cstheme="minorHAnsi"/>
          <w:b/>
          <w:sz w:val="21"/>
        </w:rPr>
        <w:t>:</w:t>
      </w:r>
    </w:p>
    <w:p w:rsidRPr="000B6077" w:rsidR="009A1F90" w:rsidP="00BD35C9" w:rsidRDefault="004D668B" w14:paraId="1E058F6E" w14:textId="5A72A2F6">
      <w:pPr>
        <w:shd w:val="clear" w:color="auto" w:fill="FBE4D5" w:themeFill="accent2" w:themeFillTint="33"/>
        <w:spacing w:after="100" w:line="240" w:lineRule="auto"/>
        <w:rPr>
          <w:rFonts w:cstheme="minorHAnsi"/>
          <w:sz w:val="21"/>
        </w:rPr>
      </w:pPr>
      <w:r>
        <w:rPr>
          <w:rFonts w:cstheme="minorHAnsi"/>
          <w:sz w:val="21"/>
        </w:rPr>
        <w:t>The</w:t>
      </w:r>
      <w:r w:rsidR="00812946">
        <w:rPr>
          <w:rFonts w:cstheme="minorHAnsi"/>
          <w:sz w:val="21"/>
        </w:rPr>
        <w:t>re</w:t>
      </w:r>
      <w:r w:rsidR="002C108C">
        <w:rPr>
          <w:rFonts w:cstheme="minorHAnsi"/>
          <w:sz w:val="21"/>
        </w:rPr>
        <w:t xml:space="preserve"> should</w:t>
      </w:r>
      <w:r w:rsidRPr="000B6077" w:rsidR="00BE729E">
        <w:rPr>
          <w:rFonts w:cstheme="minorHAnsi"/>
          <w:sz w:val="21"/>
        </w:rPr>
        <w:t xml:space="preserve"> </w:t>
      </w:r>
      <w:r w:rsidR="00812946">
        <w:rPr>
          <w:rFonts w:cstheme="minorHAnsi"/>
          <w:sz w:val="21"/>
        </w:rPr>
        <w:t xml:space="preserve">be </w:t>
      </w:r>
      <w:r w:rsidRPr="000B6077" w:rsidR="00F24CC6">
        <w:rPr>
          <w:rFonts w:cstheme="minorHAnsi"/>
          <w:sz w:val="21"/>
        </w:rPr>
        <w:t>increase</w:t>
      </w:r>
      <w:r w:rsidR="00812946">
        <w:rPr>
          <w:rFonts w:cstheme="minorHAnsi"/>
          <w:sz w:val="21"/>
        </w:rPr>
        <w:t>d</w:t>
      </w:r>
      <w:r w:rsidRPr="000B6077" w:rsidR="009A1F90">
        <w:rPr>
          <w:rFonts w:cstheme="minorHAnsi"/>
          <w:sz w:val="21"/>
        </w:rPr>
        <w:t xml:space="preserve"> flexibility in project timeframes to fit with community needs</w:t>
      </w:r>
      <w:r w:rsidR="0054525B">
        <w:rPr>
          <w:rFonts w:cstheme="minorHAnsi"/>
          <w:sz w:val="21"/>
        </w:rPr>
        <w:t xml:space="preserve"> and</w:t>
      </w:r>
      <w:r w:rsidR="00A27A84">
        <w:rPr>
          <w:rFonts w:cstheme="minorHAnsi"/>
          <w:sz w:val="21"/>
        </w:rPr>
        <w:t xml:space="preserve"> </w:t>
      </w:r>
      <w:r w:rsidRPr="000B6077" w:rsidR="00E52D28">
        <w:rPr>
          <w:rFonts w:cstheme="minorHAnsi"/>
          <w:sz w:val="21"/>
        </w:rPr>
        <w:t>ensure</w:t>
      </w:r>
      <w:r w:rsidRPr="000B6077" w:rsidR="00F24CC6">
        <w:rPr>
          <w:rFonts w:cstheme="minorHAnsi"/>
          <w:sz w:val="21"/>
        </w:rPr>
        <w:t xml:space="preserve"> </w:t>
      </w:r>
      <w:r w:rsidRPr="000B6077" w:rsidR="00E52D28">
        <w:rPr>
          <w:rFonts w:cstheme="minorHAnsi"/>
          <w:sz w:val="21"/>
        </w:rPr>
        <w:t>organisations</w:t>
      </w:r>
      <w:r w:rsidRPr="000B6077" w:rsidR="00E92D05">
        <w:rPr>
          <w:rFonts w:cstheme="minorHAnsi"/>
          <w:sz w:val="21"/>
        </w:rPr>
        <w:t xml:space="preserve"> are aware of</w:t>
      </w:r>
      <w:r w:rsidRPr="000B6077" w:rsidR="00E52D28">
        <w:rPr>
          <w:rFonts w:cstheme="minorHAnsi"/>
          <w:sz w:val="21"/>
        </w:rPr>
        <w:t xml:space="preserve"> </w:t>
      </w:r>
      <w:r w:rsidRPr="000B6077" w:rsidR="00AA42FC">
        <w:rPr>
          <w:rFonts w:cstheme="minorHAnsi"/>
          <w:sz w:val="21"/>
        </w:rPr>
        <w:t xml:space="preserve">the flexible </w:t>
      </w:r>
      <w:r w:rsidRPr="000B6077" w:rsidR="00E52D28">
        <w:rPr>
          <w:rFonts w:cstheme="minorHAnsi"/>
          <w:sz w:val="21"/>
        </w:rPr>
        <w:t>options available to them</w:t>
      </w:r>
      <w:r w:rsidR="004D24CE">
        <w:rPr>
          <w:rFonts w:cstheme="minorHAnsi"/>
          <w:sz w:val="21"/>
        </w:rPr>
        <w:t>:</w:t>
      </w:r>
    </w:p>
    <w:p w:rsidRPr="000B6077" w:rsidR="007A2BE4" w:rsidP="006131E5" w:rsidRDefault="00E54CCB" w14:paraId="78EC1A2F" w14:textId="77777777">
      <w:pPr>
        <w:pStyle w:val="ListParagraph"/>
        <w:numPr>
          <w:ilvl w:val="0"/>
          <w:numId w:val="4"/>
        </w:numPr>
        <w:shd w:val="clear" w:color="auto" w:fill="FBE4D5" w:themeFill="accent2" w:themeFillTint="33"/>
        <w:spacing w:before="0" w:after="0" w:line="240" w:lineRule="auto"/>
        <w:ind w:left="357" w:hanging="357"/>
        <w:rPr>
          <w:rFonts w:cstheme="minorHAnsi"/>
          <w:sz w:val="21"/>
        </w:rPr>
      </w:pPr>
      <w:r w:rsidRPr="000B6077">
        <w:rPr>
          <w:rFonts w:cstheme="minorHAnsi"/>
          <w:sz w:val="21"/>
        </w:rPr>
        <w:t xml:space="preserve">Where possible, extend </w:t>
      </w:r>
      <w:r w:rsidRPr="000B6077" w:rsidR="009A1F90">
        <w:rPr>
          <w:rFonts w:cstheme="minorHAnsi"/>
          <w:sz w:val="21"/>
        </w:rPr>
        <w:t>project timeframes to a minimum of three years.</w:t>
      </w:r>
    </w:p>
    <w:p w:rsidRPr="00BA200B" w:rsidR="00D964BA" w:rsidP="006131E5" w:rsidRDefault="00D26BE6" w14:paraId="7FACCF4E" w14:textId="30257956">
      <w:pPr>
        <w:pStyle w:val="ListParagraph"/>
        <w:numPr>
          <w:ilvl w:val="0"/>
          <w:numId w:val="4"/>
        </w:numPr>
        <w:shd w:val="clear" w:color="auto" w:fill="FBE4D5" w:themeFill="accent2" w:themeFillTint="33"/>
        <w:spacing w:before="0" w:after="0" w:line="240" w:lineRule="auto"/>
        <w:ind w:left="357" w:hanging="357"/>
        <w:rPr>
          <w:rFonts w:cstheme="minorHAnsi"/>
          <w:sz w:val="21"/>
        </w:rPr>
      </w:pPr>
      <w:r w:rsidRPr="000B6077">
        <w:rPr>
          <w:rFonts w:cstheme="minorHAnsi"/>
          <w:sz w:val="21"/>
        </w:rPr>
        <w:t>For new initiatives, c</w:t>
      </w:r>
      <w:r w:rsidRPr="000B6077" w:rsidR="000D5A94">
        <w:rPr>
          <w:rFonts w:cstheme="minorHAnsi"/>
          <w:sz w:val="21"/>
        </w:rPr>
        <w:t>onsider a standard minimum timeframe of three months for project de</w:t>
      </w:r>
      <w:r w:rsidR="0033745C">
        <w:rPr>
          <w:rFonts w:cstheme="minorHAnsi"/>
          <w:sz w:val="21"/>
        </w:rPr>
        <w:t>sign and preparation of</w:t>
      </w:r>
      <w:r w:rsidRPr="000B6077" w:rsidR="000D5A94">
        <w:rPr>
          <w:rFonts w:cstheme="minorHAnsi"/>
          <w:sz w:val="21"/>
        </w:rPr>
        <w:t xml:space="preserve"> </w:t>
      </w:r>
      <w:r w:rsidR="00A27A84">
        <w:rPr>
          <w:rFonts w:cstheme="minorHAnsi"/>
          <w:sz w:val="21"/>
        </w:rPr>
        <w:t xml:space="preserve">a </w:t>
      </w:r>
      <w:r w:rsidRPr="000B6077" w:rsidR="000D5A94">
        <w:rPr>
          <w:rFonts w:cstheme="minorHAnsi"/>
          <w:sz w:val="21"/>
        </w:rPr>
        <w:t>grant application</w:t>
      </w:r>
      <w:r w:rsidR="00B0364E">
        <w:rPr>
          <w:rFonts w:cstheme="minorHAnsi"/>
          <w:sz w:val="21"/>
        </w:rPr>
        <w:t xml:space="preserve">, and a further three months for project planning and </w:t>
      </w:r>
      <w:r w:rsidRPr="00BA200B" w:rsidR="00675D1A">
        <w:rPr>
          <w:rFonts w:cstheme="minorHAnsi"/>
          <w:sz w:val="21"/>
        </w:rPr>
        <w:t>establishment</w:t>
      </w:r>
      <w:r w:rsidRPr="00BA200B" w:rsidR="00C53F8A">
        <w:rPr>
          <w:rFonts w:cstheme="minorHAnsi"/>
          <w:sz w:val="21"/>
        </w:rPr>
        <w:t xml:space="preserve">. </w:t>
      </w:r>
    </w:p>
    <w:p w:rsidRPr="000B6077" w:rsidR="009A1F90" w:rsidP="006131E5" w:rsidRDefault="009F2B6C" w14:paraId="05575D4E" w14:textId="019DF2CA">
      <w:pPr>
        <w:pStyle w:val="ListParagraph"/>
        <w:numPr>
          <w:ilvl w:val="0"/>
          <w:numId w:val="4"/>
        </w:numPr>
        <w:shd w:val="clear" w:color="auto" w:fill="FBE4D5" w:themeFill="accent2" w:themeFillTint="33"/>
        <w:spacing w:before="0" w:line="240" w:lineRule="auto"/>
        <w:ind w:left="357" w:hanging="357"/>
        <w:rPr>
          <w:rFonts w:cstheme="minorHAnsi"/>
          <w:sz w:val="21"/>
        </w:rPr>
      </w:pPr>
      <w:r w:rsidRPr="000B6077">
        <w:rPr>
          <w:rFonts w:cstheme="minorHAnsi"/>
          <w:sz w:val="21"/>
        </w:rPr>
        <w:t>Improve communication with funded organisations around flexible arrangements</w:t>
      </w:r>
      <w:r w:rsidRPr="000B6077" w:rsidR="00AA39C6">
        <w:rPr>
          <w:rFonts w:cstheme="minorHAnsi"/>
          <w:sz w:val="21"/>
        </w:rPr>
        <w:t xml:space="preserve"> in</w:t>
      </w:r>
      <w:r w:rsidRPr="000B6077">
        <w:rPr>
          <w:rFonts w:cstheme="minorHAnsi"/>
          <w:sz w:val="21"/>
        </w:rPr>
        <w:t xml:space="preserve"> </w:t>
      </w:r>
      <w:r w:rsidRPr="000B6077" w:rsidR="002A6458">
        <w:rPr>
          <w:rFonts w:cstheme="minorHAnsi"/>
          <w:sz w:val="21"/>
        </w:rPr>
        <w:t xml:space="preserve">the </w:t>
      </w:r>
      <w:r w:rsidRPr="000B6077">
        <w:rPr>
          <w:rFonts w:cstheme="minorHAnsi"/>
          <w:sz w:val="21"/>
        </w:rPr>
        <w:t xml:space="preserve">funding </w:t>
      </w:r>
      <w:r w:rsidRPr="000B6077" w:rsidR="00CC315E">
        <w:rPr>
          <w:rFonts w:cstheme="minorHAnsi"/>
          <w:sz w:val="21"/>
        </w:rPr>
        <w:t>agreements</w:t>
      </w:r>
      <w:r w:rsidRPr="000B6077">
        <w:rPr>
          <w:rFonts w:cstheme="minorHAnsi"/>
          <w:sz w:val="21"/>
        </w:rPr>
        <w:t xml:space="preserve">. </w:t>
      </w:r>
    </w:p>
    <w:p w:rsidRPr="008F744A" w:rsidR="009A1F90" w:rsidP="002C1A2A" w:rsidRDefault="008F744A" w14:paraId="0CFC41C3" w14:textId="204B4A3F">
      <w:pPr>
        <w:pStyle w:val="Heading4"/>
      </w:pPr>
      <w:bookmarkStart w:id="21" w:name="_Toc18310102"/>
      <w:bookmarkStart w:id="22" w:name="_Toc20383464"/>
      <w:bookmarkStart w:id="23" w:name="_Toc20759685"/>
      <w:bookmarkStart w:id="24" w:name="_Toc22656156"/>
      <w:bookmarkStart w:id="25" w:name="_Toc22800973"/>
      <w:bookmarkStart w:id="26" w:name="_Toc24020049"/>
      <w:r>
        <w:t>Adequate and stable funding</w:t>
      </w:r>
      <w:bookmarkEnd w:id="21"/>
      <w:bookmarkEnd w:id="22"/>
      <w:bookmarkEnd w:id="23"/>
      <w:bookmarkEnd w:id="24"/>
      <w:bookmarkEnd w:id="25"/>
      <w:bookmarkEnd w:id="26"/>
      <w:r>
        <w:t xml:space="preserve"> </w:t>
      </w:r>
    </w:p>
    <w:p w:rsidRPr="002432D5" w:rsidR="003A7D35" w:rsidP="008E2320" w:rsidRDefault="009A1F90" w14:paraId="63605011" w14:textId="77777777">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b/>
          <w:sz w:val="21"/>
        </w:rPr>
      </w:pPr>
      <w:r w:rsidRPr="002432D5">
        <w:rPr>
          <w:rFonts w:cstheme="minorHAnsi"/>
          <w:b/>
          <w:sz w:val="21"/>
        </w:rPr>
        <w:t>What past research has found to be effect</w:t>
      </w:r>
      <w:r w:rsidRPr="002432D5" w:rsidR="003A7D35">
        <w:rPr>
          <w:rFonts w:cstheme="minorHAnsi"/>
          <w:b/>
          <w:sz w:val="21"/>
        </w:rPr>
        <w:t>ive</w:t>
      </w:r>
    </w:p>
    <w:p w:rsidRPr="002432D5" w:rsidR="0063394F" w:rsidP="008E2320" w:rsidRDefault="009A1F90" w14:paraId="626B5F4B" w14:textId="15DC927B">
      <w:pPr>
        <w:pBdr>
          <w:top w:val="single" w:color="auto" w:sz="4" w:space="1"/>
          <w:left w:val="single" w:color="auto" w:sz="4" w:space="4"/>
          <w:bottom w:val="single" w:color="auto" w:sz="4" w:space="1"/>
          <w:right w:val="single" w:color="auto" w:sz="4" w:space="4"/>
        </w:pBdr>
        <w:shd w:val="clear" w:color="auto" w:fill="FFFFFF" w:themeFill="background1"/>
        <w:spacing w:after="0" w:line="240" w:lineRule="auto"/>
        <w:rPr>
          <w:rFonts w:cstheme="minorHAnsi"/>
          <w:sz w:val="21"/>
        </w:rPr>
      </w:pPr>
      <w:r w:rsidRPr="002432D5">
        <w:rPr>
          <w:rFonts w:cstheme="minorHAnsi"/>
          <w:sz w:val="21"/>
        </w:rPr>
        <w:t>A major issue identified in the implementation of programs for Aboriginal people is that they rarely proceed beyond the ‘pilot’ stage and are expected to produce results in unrealistically short timeframes and with a shortage of staff.</w:t>
      </w:r>
      <w:r w:rsidRPr="007575AF" w:rsidR="007575AF">
        <w:rPr>
          <w:rStyle w:val="EndnoteReference"/>
          <w:sz w:val="21"/>
        </w:rPr>
        <w:t>5</w:t>
      </w:r>
      <w:r w:rsidR="007575AF">
        <w:rPr>
          <w:sz w:val="21"/>
        </w:rPr>
        <w:t xml:space="preserve"> </w:t>
      </w:r>
      <w:r w:rsidRPr="007575AF" w:rsidR="007575AF">
        <w:rPr>
          <w:rStyle w:val="EndnoteReference"/>
          <w:sz w:val="21"/>
        </w:rPr>
        <w:t>8</w:t>
      </w:r>
      <w:r w:rsidRPr="002432D5">
        <w:rPr>
          <w:rFonts w:cstheme="minorHAnsi"/>
          <w:sz w:val="21"/>
        </w:rPr>
        <w:t xml:space="preserve"> </w:t>
      </w:r>
      <w:r w:rsidR="007575AF">
        <w:rPr>
          <w:rStyle w:val="EndnoteReference"/>
          <w:rFonts w:cstheme="minorHAnsi"/>
          <w:sz w:val="21"/>
        </w:rPr>
        <w:endnoteReference w:id="7"/>
      </w:r>
      <w:r w:rsidRPr="002432D5">
        <w:rPr>
          <w:rFonts w:cstheme="minorHAnsi"/>
          <w:sz w:val="21"/>
        </w:rPr>
        <w:t xml:space="preserve"> </w:t>
      </w:r>
      <w:r w:rsidRPr="002432D5" w:rsidR="008D4D2B">
        <w:rPr>
          <w:rFonts w:cstheme="minorHAnsi"/>
          <w:sz w:val="21"/>
        </w:rPr>
        <w:t>Sustainable programs are crucial to maximise long-term crime prevention outcomes in Aboriginal communities and require adequate and stable funding commitments.</w:t>
      </w:r>
    </w:p>
    <w:p w:rsidR="003707AC" w:rsidP="008E2320" w:rsidRDefault="003707AC" w14:paraId="49343931" w14:textId="77777777">
      <w:pPr>
        <w:spacing w:after="160" w:line="240" w:lineRule="auto"/>
        <w:rPr>
          <w:rFonts w:cstheme="minorHAnsi"/>
          <w:b/>
          <w:sz w:val="21"/>
        </w:rPr>
      </w:pPr>
    </w:p>
    <w:p w:rsidRPr="002432D5" w:rsidR="009A1F90" w:rsidP="008E2320" w:rsidRDefault="009A1F90" w14:paraId="13B90CEA" w14:textId="69CBC43D">
      <w:pPr>
        <w:spacing w:after="160" w:line="240" w:lineRule="auto"/>
        <w:rPr>
          <w:rFonts w:cstheme="minorHAnsi"/>
          <w:b/>
          <w:sz w:val="21"/>
        </w:rPr>
      </w:pPr>
      <w:r w:rsidRPr="002432D5">
        <w:rPr>
          <w:rFonts w:cstheme="minorHAnsi"/>
          <w:b/>
          <w:sz w:val="21"/>
        </w:rPr>
        <w:lastRenderedPageBreak/>
        <w:t xml:space="preserve">Findings from this </w:t>
      </w:r>
      <w:r w:rsidRPr="00675D1A">
        <w:rPr>
          <w:rFonts w:cstheme="minorHAnsi"/>
          <w:b/>
          <w:sz w:val="21"/>
        </w:rPr>
        <w:t>evaluation</w:t>
      </w:r>
      <w:r w:rsidRPr="00675D1A" w:rsidR="00124A4B">
        <w:rPr>
          <w:rFonts w:cstheme="minorHAnsi"/>
          <w:b/>
          <w:sz w:val="21"/>
        </w:rPr>
        <w:t xml:space="preserve">: </w:t>
      </w:r>
      <w:r w:rsidRPr="00675D1A" w:rsidR="00675D1A">
        <w:rPr>
          <w:rFonts w:cstheme="minorHAnsi"/>
          <w:b/>
          <w:sz w:val="21"/>
        </w:rPr>
        <w:t>grant funding is often not adequate or stable enough to achieve desired outcomes</w:t>
      </w:r>
    </w:p>
    <w:p w:rsidR="003707AC" w:rsidP="003707AC" w:rsidRDefault="003707AC" w14:paraId="4B32E526" w14:textId="77777777">
      <w:pPr>
        <w:spacing w:before="0" w:after="160" w:line="240" w:lineRule="auto"/>
        <w:rPr>
          <w:rFonts w:cstheme="minorHAnsi"/>
          <w:sz w:val="21"/>
        </w:rPr>
      </w:pPr>
      <w:r w:rsidRPr="002432D5">
        <w:rPr>
          <w:rFonts w:cstheme="minorHAnsi"/>
          <w:sz w:val="21"/>
        </w:rPr>
        <w:t xml:space="preserve">Many organisations </w:t>
      </w:r>
      <w:r>
        <w:rPr>
          <w:rFonts w:cstheme="minorHAnsi"/>
          <w:sz w:val="21"/>
        </w:rPr>
        <w:t>were</w:t>
      </w:r>
      <w:r w:rsidRPr="002432D5">
        <w:rPr>
          <w:rFonts w:cstheme="minorHAnsi"/>
          <w:sz w:val="21"/>
        </w:rPr>
        <w:t xml:space="preserve"> extremely resourceful </w:t>
      </w:r>
      <w:r>
        <w:rPr>
          <w:rFonts w:cstheme="minorHAnsi"/>
          <w:sz w:val="21"/>
        </w:rPr>
        <w:t>in</w:t>
      </w:r>
      <w:r w:rsidRPr="002432D5">
        <w:rPr>
          <w:rFonts w:cstheme="minorHAnsi"/>
          <w:sz w:val="21"/>
        </w:rPr>
        <w:t xml:space="preserve"> us</w:t>
      </w:r>
      <w:r>
        <w:rPr>
          <w:rFonts w:cstheme="minorHAnsi"/>
          <w:sz w:val="21"/>
        </w:rPr>
        <w:t>ing</w:t>
      </w:r>
      <w:r w:rsidRPr="002432D5">
        <w:rPr>
          <w:rFonts w:cstheme="minorHAnsi"/>
          <w:sz w:val="21"/>
        </w:rPr>
        <w:t xml:space="preserve"> the small amount of funding they received through the grant to leverage additional resources from other organisations, such as venues or staff, and/or have made significant in-kind contributions.</w:t>
      </w:r>
      <w:r>
        <w:rPr>
          <w:rFonts w:cstheme="minorHAnsi"/>
          <w:sz w:val="21"/>
        </w:rPr>
        <w:t xml:space="preserve"> </w:t>
      </w:r>
      <w:r w:rsidRPr="002432D5">
        <w:rPr>
          <w:rFonts w:cstheme="minorHAnsi"/>
          <w:sz w:val="21"/>
        </w:rPr>
        <w:t xml:space="preserve">There are numerous examples where </w:t>
      </w:r>
      <w:r>
        <w:rPr>
          <w:rFonts w:cstheme="minorHAnsi"/>
          <w:sz w:val="21"/>
        </w:rPr>
        <w:t xml:space="preserve">organisations, which </w:t>
      </w:r>
      <w:r w:rsidRPr="002432D5">
        <w:rPr>
          <w:rFonts w:cstheme="minorHAnsi"/>
          <w:sz w:val="21"/>
        </w:rPr>
        <w:t>were previously coordinating activities on a shoe-string budget prior to receiving a grant</w:t>
      </w:r>
      <w:r>
        <w:rPr>
          <w:rFonts w:cstheme="minorHAnsi"/>
          <w:sz w:val="21"/>
        </w:rPr>
        <w:t xml:space="preserve">, were then able to </w:t>
      </w:r>
      <w:r w:rsidRPr="002432D5">
        <w:rPr>
          <w:rFonts w:cstheme="minorHAnsi"/>
          <w:sz w:val="21"/>
        </w:rPr>
        <w:t>run more structured activities</w:t>
      </w:r>
      <w:r>
        <w:rPr>
          <w:rFonts w:cstheme="minorHAnsi"/>
          <w:sz w:val="21"/>
        </w:rPr>
        <w:t xml:space="preserve"> or recruit a paid worker to deliver them. </w:t>
      </w:r>
      <w:r w:rsidRPr="002432D5">
        <w:rPr>
          <w:rFonts w:cstheme="minorHAnsi"/>
          <w:sz w:val="21"/>
        </w:rPr>
        <w:t xml:space="preserve">Despite this, in the vast majority of cases, the total resourcing was not sufficient to cover staff salaries, day-to-day running expenses, nor costs for transportation. </w:t>
      </w:r>
    </w:p>
    <w:p w:rsidRPr="002432D5" w:rsidR="009A1F90" w:rsidP="003707AC" w:rsidRDefault="003707AC" w14:paraId="1DA6BD24" w14:textId="7A8DBB71">
      <w:pPr>
        <w:spacing w:before="0" w:after="160" w:line="240" w:lineRule="auto"/>
        <w:rPr>
          <w:rFonts w:cstheme="minorHAnsi"/>
          <w:sz w:val="21"/>
        </w:rPr>
      </w:pPr>
      <w:r>
        <w:rPr>
          <w:rFonts w:cstheme="minorHAnsi"/>
          <w:sz w:val="21"/>
        </w:rPr>
        <w:t xml:space="preserve">Furthermore, there appears to have been challenges for organisations in appropriately budgeting for project delivery given the small amount of funding. Not setting aside adequate funding to cover transportation </w:t>
      </w:r>
      <w:r w:rsidRPr="002432D5">
        <w:rPr>
          <w:rFonts w:cstheme="minorHAnsi"/>
          <w:sz w:val="21"/>
        </w:rPr>
        <w:t xml:space="preserve">(such as a bus) </w:t>
      </w:r>
      <w:r>
        <w:rPr>
          <w:rFonts w:cstheme="minorHAnsi"/>
          <w:sz w:val="21"/>
        </w:rPr>
        <w:t>or appropriate facilities were</w:t>
      </w:r>
      <w:r w:rsidRPr="002432D5">
        <w:rPr>
          <w:rFonts w:cstheme="minorHAnsi"/>
          <w:sz w:val="21"/>
        </w:rPr>
        <w:t xml:space="preserve"> repeatedly </w:t>
      </w:r>
      <w:r>
        <w:rPr>
          <w:rFonts w:cstheme="minorHAnsi"/>
          <w:sz w:val="21"/>
        </w:rPr>
        <w:t>raised</w:t>
      </w:r>
      <w:r w:rsidRPr="002432D5">
        <w:rPr>
          <w:rFonts w:cstheme="minorHAnsi"/>
          <w:sz w:val="21"/>
        </w:rPr>
        <w:t xml:space="preserve"> as major barrier</w:t>
      </w:r>
      <w:r>
        <w:rPr>
          <w:rFonts w:cstheme="minorHAnsi"/>
          <w:sz w:val="21"/>
        </w:rPr>
        <w:t>s</w:t>
      </w:r>
      <w:r w:rsidRPr="002432D5">
        <w:rPr>
          <w:rFonts w:cstheme="minorHAnsi"/>
          <w:sz w:val="21"/>
        </w:rPr>
        <w:t xml:space="preserve"> to </w:t>
      </w:r>
      <w:r>
        <w:rPr>
          <w:rFonts w:cstheme="minorHAnsi"/>
          <w:sz w:val="21"/>
        </w:rPr>
        <w:t>project delivery. M</w:t>
      </w:r>
      <w:r w:rsidRPr="002432D5">
        <w:rPr>
          <w:rFonts w:cstheme="minorHAnsi"/>
          <w:sz w:val="21"/>
        </w:rPr>
        <w:t xml:space="preserve">any young people come from low-income families who cannot afford to travel to project </w:t>
      </w:r>
      <w:r>
        <w:rPr>
          <w:rFonts w:cstheme="minorHAnsi"/>
          <w:sz w:val="21"/>
        </w:rPr>
        <w:t>activities</w:t>
      </w:r>
      <w:r w:rsidRPr="002432D5">
        <w:rPr>
          <w:rFonts w:cstheme="minorHAnsi"/>
          <w:sz w:val="21"/>
        </w:rPr>
        <w:t xml:space="preserve"> by car or public transport, may have lost their drivers licence, or live in regional areas not adequately serviced by public transport.</w:t>
      </w:r>
      <w:r>
        <w:rPr>
          <w:rFonts w:cstheme="minorHAnsi"/>
          <w:sz w:val="21"/>
        </w:rPr>
        <w:t xml:space="preserve"> Several organisations were forced to use</w:t>
      </w:r>
      <w:r w:rsidRPr="00675D1A">
        <w:rPr>
          <w:rFonts w:cstheme="minorHAnsi"/>
          <w:sz w:val="21"/>
        </w:rPr>
        <w:t xml:space="preserve"> temporary </w:t>
      </w:r>
      <w:r>
        <w:rPr>
          <w:rFonts w:cstheme="minorHAnsi"/>
          <w:sz w:val="21"/>
        </w:rPr>
        <w:t>and</w:t>
      </w:r>
      <w:r w:rsidRPr="00675D1A">
        <w:rPr>
          <w:rFonts w:cstheme="minorHAnsi"/>
          <w:sz w:val="21"/>
        </w:rPr>
        <w:t xml:space="preserve"> unsuitable facilities</w:t>
      </w:r>
      <w:r>
        <w:rPr>
          <w:rFonts w:cstheme="minorHAnsi"/>
          <w:sz w:val="21"/>
        </w:rPr>
        <w:t xml:space="preserve"> for</w:t>
      </w:r>
      <w:r w:rsidRPr="00675D1A">
        <w:rPr>
          <w:rFonts w:cstheme="minorHAnsi"/>
          <w:sz w:val="21"/>
        </w:rPr>
        <w:t xml:space="preserve"> </w:t>
      </w:r>
      <w:r>
        <w:rPr>
          <w:rFonts w:cstheme="minorHAnsi"/>
          <w:sz w:val="21"/>
        </w:rPr>
        <w:t xml:space="preserve">project </w:t>
      </w:r>
      <w:r w:rsidRPr="00675D1A">
        <w:rPr>
          <w:rFonts w:cstheme="minorHAnsi"/>
          <w:sz w:val="21"/>
        </w:rPr>
        <w:t>activities</w:t>
      </w:r>
      <w:r>
        <w:rPr>
          <w:rFonts w:cstheme="minorHAnsi"/>
          <w:sz w:val="21"/>
        </w:rPr>
        <w:t>, or to put young people on waiting lists</w:t>
      </w:r>
      <w:r w:rsidRPr="002432D5" w:rsidR="009A1F90">
        <w:rPr>
          <w:rFonts w:cstheme="minorHAnsi"/>
          <w:sz w:val="21"/>
        </w:rPr>
        <w:t xml:space="preserve">. </w:t>
      </w:r>
    </w:p>
    <w:p w:rsidR="009A1F90" w:rsidP="008E2320" w:rsidRDefault="003707AC" w14:paraId="094A21A0" w14:textId="4BA18B83">
      <w:pPr>
        <w:spacing w:before="0" w:after="160" w:line="240" w:lineRule="auto"/>
        <w:rPr>
          <w:rFonts w:cstheme="minorHAnsi"/>
          <w:sz w:val="21"/>
        </w:rPr>
      </w:pPr>
      <w:r>
        <w:rPr>
          <w:rFonts w:cstheme="minorHAnsi"/>
          <w:sz w:val="21"/>
        </w:rPr>
        <w:t>A</w:t>
      </w:r>
      <w:r w:rsidRPr="002432D5">
        <w:rPr>
          <w:rFonts w:cstheme="minorHAnsi"/>
          <w:sz w:val="21"/>
        </w:rPr>
        <w:t>ll t</w:t>
      </w:r>
      <w:r>
        <w:rPr>
          <w:rFonts w:cstheme="minorHAnsi"/>
          <w:sz w:val="21"/>
        </w:rPr>
        <w:t>he organisations spoke about</w:t>
      </w:r>
      <w:r w:rsidRPr="002432D5">
        <w:rPr>
          <w:rFonts w:cstheme="minorHAnsi"/>
          <w:sz w:val="21"/>
        </w:rPr>
        <w:t xml:space="preserve"> difficulties they faced with securing ongoing funding</w:t>
      </w:r>
      <w:r>
        <w:rPr>
          <w:rFonts w:cstheme="minorHAnsi"/>
          <w:sz w:val="21"/>
        </w:rPr>
        <w:t xml:space="preserve"> </w:t>
      </w:r>
      <w:r w:rsidRPr="00675D1A">
        <w:rPr>
          <w:rFonts w:cstheme="minorHAnsi"/>
          <w:sz w:val="21"/>
        </w:rPr>
        <w:t>and the strain of constantly pursuing further funding to support the continued delivery of existing projects. In the a</w:t>
      </w:r>
      <w:r w:rsidRPr="002432D5">
        <w:rPr>
          <w:rFonts w:cstheme="minorHAnsi"/>
          <w:sz w:val="21"/>
        </w:rPr>
        <w:t xml:space="preserve">bsence of a funding model that builds in longer-term sustainability, </w:t>
      </w:r>
      <w:r>
        <w:rPr>
          <w:rFonts w:cstheme="minorHAnsi"/>
          <w:sz w:val="21"/>
        </w:rPr>
        <w:t>projects were concerned that</w:t>
      </w:r>
      <w:r w:rsidRPr="002432D5">
        <w:rPr>
          <w:rFonts w:cstheme="minorHAnsi"/>
          <w:sz w:val="21"/>
        </w:rPr>
        <w:t xml:space="preserve"> progress they had made would be reversed</w:t>
      </w:r>
      <w:r>
        <w:rPr>
          <w:rFonts w:cstheme="minorHAnsi"/>
          <w:sz w:val="21"/>
        </w:rPr>
        <w:t>: namely, the</w:t>
      </w:r>
      <w:r w:rsidRPr="002432D5">
        <w:rPr>
          <w:rFonts w:cstheme="minorHAnsi"/>
          <w:sz w:val="21"/>
        </w:rPr>
        <w:t xml:space="preserve"> time and effort it takes to engage young people and build their trust, the loss of and damage to these relationships when the funding stops</w:t>
      </w:r>
      <w:r w:rsidRPr="00675D1A">
        <w:rPr>
          <w:rFonts w:cstheme="minorHAnsi"/>
          <w:sz w:val="21"/>
        </w:rPr>
        <w:t>, and the loss of momentum and groundwork that has gone into getting to the point of consistent project delivery</w:t>
      </w:r>
      <w:r w:rsidR="00675D1A">
        <w:rPr>
          <w:rFonts w:cstheme="minorHAnsi"/>
          <w:sz w:val="21"/>
        </w:rPr>
        <w:t>.</w:t>
      </w:r>
      <w:r>
        <w:rPr>
          <w:rFonts w:cstheme="minorHAnsi"/>
          <w:sz w:val="21"/>
        </w:rPr>
        <w:br/>
      </w:r>
      <w:r w:rsidRPr="002432D5" w:rsidR="004666DA">
        <w:rPr>
          <w:rFonts w:cstheme="minorHAnsi"/>
          <w:noProof/>
          <w:sz w:val="21"/>
          <w:lang w:eastAsia="en-AU"/>
        </w:rPr>
        <mc:AlternateContent>
          <mc:Choice Requires="wpg">
            <w:drawing>
              <wp:anchor distT="0" distB="0" distL="114300" distR="114300" simplePos="false" relativeHeight="251676160" behindDoc="false" locked="false" layoutInCell="true" allowOverlap="true" wp14:anchorId="5B605006" wp14:editId="2062C3FF">
                <wp:simplePos x="0" y="0"/>
                <wp:positionH relativeFrom="margin">
                  <wp:align>left</wp:align>
                </wp:positionH>
                <wp:positionV relativeFrom="paragraph">
                  <wp:posOffset>1098550</wp:posOffset>
                </wp:positionV>
                <wp:extent cx="6210935" cy="1428750"/>
                <wp:effectExtent l="0" t="0" r="323215" b="1905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18" name="Group 1331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1428750"/>
                          <a:chOff x="-35149" y="131314"/>
                          <a:chExt cx="6275696" cy="1087141"/>
                        </a:xfrm>
                      </wpg:grpSpPr>
                      <wps:wsp>
                        <wps:cNvPr id="13319" name="Speech Bubble: Rectangle with Corners Rounded 13319"/>
                        <wps:cNvSpPr/>
                        <wps:spPr>
                          <a:xfrm>
                            <a:off x="-35149" y="131314"/>
                            <a:ext cx="6275696" cy="1087141"/>
                          </a:xfrm>
                          <a:prstGeom prst="wedgeRoundRectCallout">
                            <a:avLst>
                              <a:gd name="adj1" fmla="val 54522"/>
                              <a:gd name="adj2" fmla="val 3720"/>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0770B9" w:rsidP="004666DA" w:rsidRDefault="000770B9" w14:paraId="0B1A17A1"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20" name="Text Box 13320"/>
                        <wps:cNvSpPr txBox="true"/>
                        <wps:spPr>
                          <a:xfrm>
                            <a:off x="89967" y="165834"/>
                            <a:ext cx="6044070" cy="1024722"/>
                          </a:xfrm>
                          <a:prstGeom prst="rect">
                            <a:avLst/>
                          </a:prstGeom>
                          <a:solidFill>
                            <a:srgbClr val="E7E6E6"/>
                          </a:solidFill>
                          <a:ln w="6350">
                            <a:noFill/>
                          </a:ln>
                        </wps:spPr>
                        <wps:txbx>
                          <w:txbxContent>
                            <w:p w:rsidRPr="002432D5" w:rsidR="000770B9" w:rsidP="004666DA" w:rsidRDefault="000770B9" w14:paraId="030944C6" w14:textId="77777777">
                              <w:pPr>
                                <w:shd w:val="clear" w:color="auto" w:fill="E7E6E6" w:themeFill="background2"/>
                                <w:spacing w:line="240" w:lineRule="auto"/>
                                <w:rPr>
                                  <w:rFonts w:cstheme="minorHAnsi"/>
                                  <w:i/>
                                  <w:sz w:val="21"/>
                                </w:rPr>
                              </w:pPr>
                              <w:r w:rsidRPr="002432D5">
                                <w:rPr>
                                  <w:rFonts w:cstheme="minorHAnsi"/>
                                  <w:i/>
                                  <w:sz w:val="21"/>
                                </w:rPr>
                                <w:t>“Our project provides a backbone of learning for our young people. But then when the money is gone, the children’s journey is chopped. Their attachments are gone, their sense of security. The anchoring and foundations need to be kept engaged over their life journey</w:t>
                              </w:r>
                              <w:r>
                                <w:rPr>
                                  <w:rFonts w:cstheme="minorHAnsi"/>
                                  <w:i/>
                                  <w:sz w:val="21"/>
                                </w:rPr>
                                <w:t>.</w:t>
                              </w:r>
                              <w:r w:rsidRPr="002432D5">
                                <w:rPr>
                                  <w:rFonts w:cstheme="minorHAnsi"/>
                                  <w:i/>
                                  <w:sz w:val="21"/>
                                </w:rPr>
                                <w:t>” (Community organisation)</w:t>
                              </w:r>
                            </w:p>
                            <w:p w:rsidRPr="004666DA" w:rsidR="000770B9" w:rsidP="004666DA" w:rsidRDefault="000770B9" w14:paraId="370A25FE" w14:textId="3C8DC4AC">
                              <w:pPr>
                                <w:shd w:val="clear" w:color="auto" w:fill="E7E6E6" w:themeFill="background2"/>
                                <w:spacing w:line="240" w:lineRule="auto"/>
                                <w:rPr>
                                  <w:rFonts w:cstheme="minorHAnsi"/>
                                  <w:i/>
                                  <w:sz w:val="21"/>
                                </w:rPr>
                              </w:pPr>
                              <w:r w:rsidRPr="002432D5">
                                <w:rPr>
                                  <w:rFonts w:cstheme="minorHAnsi"/>
                                  <w:i/>
                                  <w:sz w:val="21"/>
                                </w:rPr>
                                <w:t>“Currently, there is such a great need to secure recurring funding that staff spend so much time and energy applying for grants to create a steady income stream that this cuts down on the time they can spend on project delivery</w:t>
                              </w:r>
                              <w:r>
                                <w:rPr>
                                  <w:rFonts w:cstheme="minorHAnsi"/>
                                  <w:i/>
                                  <w:sz w:val="21"/>
                                </w:rPr>
                                <w:t>.</w:t>
                              </w:r>
                              <w:r w:rsidRPr="002432D5">
                                <w:rPr>
                                  <w:rFonts w:cstheme="minorHAnsi"/>
                                  <w:i/>
                                  <w:sz w:val="21"/>
                                </w:rPr>
                                <w:t>” (Community organisation)</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xmlns:v="urn:schemas-microsoft-com:vml" xmlns:xvml="urn:schemas-microsoft-com:office:excel" xmlns:o="urn:schemas-microsoft-com:office:office" xmlns:w10="urn:schemas-microsoft-com:office:word" xmlns:pvml="urn:schemas-microsoft-com:office:powerpoint" coordsize="62756,10871" coordorigin="-351,1313" style="position:absolute;margin-left:0;margin-top:86.5pt;width:489.05pt;height:112.5pt;z-index:251676160;mso-position-horizontal:left;mso-position-horizontal-relative:margin" id="Group 13318" o:spid="_x0000_s1033">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" type="#_x0000_t62" style="position:absolute;left:-351;top:1313;width:62756;height:10871;visibility:visible;mso-wrap-style:square;v-text-anchor:top" id="Speech Bubble: Rectangle with Corners Rounded 13319" o:spid="_x0000_s1034" adj="22577,11604" strokecolor="#a5a5a5" strokeweight=".5pt" fillcolor="#e4e4e4">
                  <v:fill type="gradient" color2="silver" colors="0 #e4e4e4;1 #e7e6e6;1 silver" focus="100%" rotate="t">
                    <o:fill type="gradientUnscaled" v:ext="view"/>
                  </v:fill>
                  <v:textbox style="layout-flow:vertical;mso-layout-flow-alt:bottom-to-top">
                    <w:txbxContent>
                      <w:p w:rsidRPr="0018266F" w:rsidR="000770B9" w:rsidP="004666DA" w:rsidRDefault="000770B9" w14:paraId="0B1A17A1"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" type="#_x0000_t202" style="position:absolute;left:899;top:1658;width:60441;height:10247;visibility:visible;mso-wrap-style:square;v-text-anchor:top" id="Text Box 13320" o:spid="_x0000_s1035" stroked="f" strokeweight=".5pt" fillcolor="#e7e6e6">
                  <v:textbox>
                    <w:txbxContent>
                      <w:p w:rsidRPr="002432D5" w:rsidR="000770B9" w:rsidP="004666DA" w:rsidRDefault="000770B9" w14:paraId="030944C6" w14:textId="77777777">
                        <w:pPr>
                          <w:shd w:val="clear" w:color="auto" w:fill="E7E6E6" w:themeFill="background2"/>
                          <w:spacing w:line="240" w:lineRule="auto"/>
                          <w:rPr>
                            <w:rFonts w:cstheme="minorHAnsi"/>
                            <w:i/>
                            <w:sz w:val="21"/>
                          </w:rPr>
                        </w:pPr>
                        <w:r w:rsidRPr="002432D5">
                          <w:rPr>
                            <w:rFonts w:cstheme="minorHAnsi"/>
                            <w:i/>
                            <w:sz w:val="21"/>
                          </w:rPr>
                          <w:t>“Our project provides a backbone of learning for our young people. But then when the money is gone, the children’s journey is chopped. Their attachments are gone, their sense of security. The anchoring and foundations need to be kept engaged over their life journey</w:t>
                        </w:r>
                        <w:r>
                          <w:rPr>
                            <w:rFonts w:cstheme="minorHAnsi"/>
                            <w:i/>
                            <w:sz w:val="21"/>
                          </w:rPr>
                          <w:t>.</w:t>
                        </w:r>
                        <w:r w:rsidRPr="002432D5">
                          <w:rPr>
                            <w:rFonts w:cstheme="minorHAnsi"/>
                            <w:i/>
                            <w:sz w:val="21"/>
                          </w:rPr>
                          <w:t>” (Community organisation)</w:t>
                        </w:r>
                      </w:p>
                      <w:p w:rsidRPr="004666DA" w:rsidR="000770B9" w:rsidP="004666DA" w:rsidRDefault="000770B9" w14:paraId="370A25FE" w14:textId="3C8DC4AC">
                        <w:pPr>
                          <w:shd w:val="clear" w:color="auto" w:fill="E7E6E6" w:themeFill="background2"/>
                          <w:spacing w:line="240" w:lineRule="auto"/>
                          <w:rPr>
                            <w:rFonts w:cstheme="minorHAnsi"/>
                            <w:i/>
                            <w:sz w:val="21"/>
                          </w:rPr>
                        </w:pPr>
                        <w:r w:rsidRPr="002432D5">
                          <w:rPr>
                            <w:rFonts w:cstheme="minorHAnsi"/>
                            <w:i/>
                            <w:sz w:val="21"/>
                          </w:rPr>
                          <w:t>“Currently, there is such a great need to secure recurring funding that staff spend so much time and energy applying for grants to create a steady income stream that this cuts down on the time they can spend on project delivery</w:t>
                        </w:r>
                        <w:r>
                          <w:rPr>
                            <w:rFonts w:cstheme="minorHAnsi"/>
                            <w:i/>
                            <w:sz w:val="21"/>
                          </w:rPr>
                          <w:t>.</w:t>
                        </w:r>
                        <w:r w:rsidRPr="002432D5">
                          <w:rPr>
                            <w:rFonts w:cstheme="minorHAnsi"/>
                            <w:i/>
                            <w:sz w:val="21"/>
                          </w:rPr>
                          <w:t>” (Community organisation)</w:t>
                        </w:r>
                      </w:p>
                    </w:txbxContent>
                  </v:textbox>
                </v:shape>
                <w10:wrap type="square" anchorx="margin"/>
              </v:group>
            </w:pict>
          </mc:Fallback>
        </mc:AlternateContent>
      </w:r>
    </w:p>
    <w:p w:rsidRPr="002432D5" w:rsidR="009A1F90" w:rsidP="008E2320" w:rsidRDefault="000B65A0" w14:paraId="108D1BF7" w14:textId="597AB1EB">
      <w:pPr>
        <w:shd w:val="clear" w:color="auto" w:fill="FBE4D5" w:themeFill="accent2" w:themeFillTint="33"/>
        <w:spacing w:before="0" w:after="0" w:line="240" w:lineRule="auto"/>
        <w:rPr>
          <w:rFonts w:cstheme="minorHAnsi"/>
          <w:b/>
          <w:sz w:val="21"/>
        </w:rPr>
      </w:pPr>
      <w:r>
        <w:rPr>
          <w:rFonts w:cstheme="minorHAnsi"/>
          <w:b/>
          <w:sz w:val="21"/>
        </w:rPr>
        <w:t xml:space="preserve">Recommendation </w:t>
      </w:r>
      <w:r w:rsidR="003E5A88">
        <w:rPr>
          <w:rFonts w:cstheme="minorHAnsi"/>
          <w:b/>
          <w:sz w:val="21"/>
        </w:rPr>
        <w:t>2</w:t>
      </w:r>
      <w:r w:rsidRPr="002432D5" w:rsidR="00DF5BA6">
        <w:rPr>
          <w:rFonts w:cstheme="minorHAnsi"/>
          <w:b/>
          <w:sz w:val="21"/>
        </w:rPr>
        <w:t>:</w:t>
      </w:r>
    </w:p>
    <w:p w:rsidR="003707AC" w:rsidP="003707AC" w:rsidRDefault="003707AC" w14:paraId="7CE216B6" w14:textId="0441E9BA">
      <w:pPr>
        <w:shd w:val="clear" w:color="auto" w:fill="FBE4D5" w:themeFill="accent2" w:themeFillTint="33"/>
        <w:spacing w:after="100" w:line="240" w:lineRule="auto"/>
        <w:rPr>
          <w:rFonts w:cstheme="minorHAnsi"/>
          <w:sz w:val="21"/>
        </w:rPr>
      </w:pPr>
      <w:bookmarkStart w:id="27" w:name="_Hlk531252235"/>
      <w:bookmarkStart w:id="28" w:name="_Toc18310103"/>
      <w:bookmarkStart w:id="29" w:name="_Toc20383465"/>
      <w:bookmarkStart w:id="30" w:name="_Toc20759686"/>
      <w:bookmarkStart w:id="31" w:name="_Toc22656157"/>
      <w:bookmarkStart w:id="32" w:name="_Toc22800974"/>
      <w:bookmarkStart w:id="33" w:name="_Toc24020050"/>
      <w:r>
        <w:rPr>
          <w:rFonts w:cstheme="minorHAnsi"/>
          <w:sz w:val="21"/>
        </w:rPr>
        <w:t xml:space="preserve">Additional guidance should be provided </w:t>
      </w:r>
      <w:r w:rsidRPr="009647F5">
        <w:rPr>
          <w:rFonts w:cstheme="minorHAnsi"/>
          <w:sz w:val="21"/>
        </w:rPr>
        <w:t>to organisations</w:t>
      </w:r>
      <w:bookmarkEnd w:id="27"/>
      <w:r>
        <w:rPr>
          <w:rFonts w:cstheme="minorHAnsi"/>
          <w:sz w:val="21"/>
        </w:rPr>
        <w:t xml:space="preserve"> around budgeting for project delivery.</w:t>
      </w:r>
    </w:p>
    <w:p w:rsidR="009859AB" w:rsidP="009859AB" w:rsidRDefault="009859AB" w14:paraId="6C80CC60" w14:textId="77777777"/>
    <w:p w:rsidRPr="008F744A" w:rsidR="009A1F90" w:rsidP="002C1A2A" w:rsidRDefault="009A1F90" w14:paraId="33D8F9A4" w14:textId="2B3D5F61">
      <w:pPr>
        <w:pStyle w:val="Heading4"/>
      </w:pPr>
      <w:r w:rsidRPr="008F744A">
        <w:t>High quality staff and mentors</w:t>
      </w:r>
      <w:bookmarkEnd w:id="28"/>
      <w:bookmarkEnd w:id="29"/>
      <w:bookmarkEnd w:id="30"/>
      <w:bookmarkEnd w:id="31"/>
      <w:bookmarkEnd w:id="32"/>
      <w:bookmarkEnd w:id="33"/>
    </w:p>
    <w:p w:rsidRPr="002432D5" w:rsidR="009A1F90" w:rsidP="008E2320" w:rsidRDefault="009A1F90" w14:paraId="25EDDA8D" w14:textId="270AA885">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b/>
          <w:sz w:val="21"/>
        </w:rPr>
      </w:pPr>
      <w:r w:rsidRPr="002432D5">
        <w:rPr>
          <w:rFonts w:cstheme="minorHAnsi"/>
          <w:b/>
          <w:sz w:val="21"/>
        </w:rPr>
        <w:t>What past research has found to be effective</w:t>
      </w:r>
    </w:p>
    <w:p w:rsidRPr="002432D5" w:rsidR="009A1F90" w:rsidP="008E2320" w:rsidRDefault="00743049" w14:paraId="30E62220" w14:textId="3320994B">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sz w:val="21"/>
        </w:rPr>
      </w:pPr>
      <w:r>
        <w:rPr>
          <w:rFonts w:cstheme="minorHAnsi"/>
          <w:sz w:val="21"/>
        </w:rPr>
        <w:t xml:space="preserve">In general, programs that were </w:t>
      </w:r>
      <w:r w:rsidRPr="002432D5" w:rsidR="009A1F90">
        <w:rPr>
          <w:rFonts w:cstheme="minorHAnsi"/>
          <w:sz w:val="21"/>
        </w:rPr>
        <w:t>more successful recruit</w:t>
      </w:r>
      <w:r>
        <w:rPr>
          <w:rFonts w:cstheme="minorHAnsi"/>
          <w:sz w:val="21"/>
        </w:rPr>
        <w:t>ed</w:t>
      </w:r>
      <w:r w:rsidRPr="002432D5" w:rsidR="009A1F90">
        <w:rPr>
          <w:rFonts w:cstheme="minorHAnsi"/>
          <w:sz w:val="21"/>
        </w:rPr>
        <w:t xml:space="preserve"> locally knowledgeable, well-trained staff and mentors with an ongoing commitment to the program. </w:t>
      </w:r>
      <w:r>
        <w:rPr>
          <w:rFonts w:cstheme="minorHAnsi"/>
          <w:sz w:val="21"/>
        </w:rPr>
        <w:t>The competence and motivation of staff and mentors, in addition to training and supervision, were found to be essential for the delivery of successful projects. The quality</w:t>
      </w:r>
      <w:r w:rsidR="00466A0D">
        <w:rPr>
          <w:rFonts w:cstheme="minorHAnsi"/>
          <w:sz w:val="21"/>
        </w:rPr>
        <w:t xml:space="preserve"> and depth</w:t>
      </w:r>
      <w:r>
        <w:rPr>
          <w:rFonts w:cstheme="minorHAnsi"/>
          <w:sz w:val="21"/>
        </w:rPr>
        <w:t xml:space="preserve"> of the </w:t>
      </w:r>
      <w:r w:rsidRPr="002432D5" w:rsidR="009A1F90">
        <w:rPr>
          <w:rFonts w:cstheme="minorHAnsi"/>
          <w:sz w:val="21"/>
        </w:rPr>
        <w:t xml:space="preserve">relationships between staff </w:t>
      </w:r>
      <w:r w:rsidR="007742A5">
        <w:rPr>
          <w:rFonts w:cstheme="minorHAnsi"/>
          <w:sz w:val="21"/>
        </w:rPr>
        <w:t>or mentors and young people highly influences th</w:t>
      </w:r>
      <w:r w:rsidR="00466A0D">
        <w:rPr>
          <w:rFonts w:cstheme="minorHAnsi"/>
          <w:sz w:val="21"/>
        </w:rPr>
        <w:t xml:space="preserve">e effectiveness of programs, as strong positive relationships </w:t>
      </w:r>
      <w:r w:rsidR="006E341F">
        <w:rPr>
          <w:rFonts w:cstheme="minorHAnsi"/>
          <w:sz w:val="21"/>
        </w:rPr>
        <w:t xml:space="preserve">are more </w:t>
      </w:r>
      <w:r w:rsidRPr="002432D5" w:rsidR="009A1F90">
        <w:rPr>
          <w:rFonts w:cstheme="minorHAnsi"/>
          <w:sz w:val="21"/>
        </w:rPr>
        <w:t>likely to</w:t>
      </w:r>
      <w:r w:rsidR="007742A5">
        <w:rPr>
          <w:rFonts w:cstheme="minorHAnsi"/>
          <w:sz w:val="21"/>
        </w:rPr>
        <w:t xml:space="preserve"> contribute</w:t>
      </w:r>
      <w:r w:rsidRPr="002432D5" w:rsidR="009A1F90">
        <w:rPr>
          <w:rFonts w:cstheme="minorHAnsi"/>
          <w:sz w:val="21"/>
        </w:rPr>
        <w:t xml:space="preserve"> to regular attendance, low dropout and a higher level of satisfaction.</w:t>
      </w:r>
      <w:r w:rsidR="00EF192D">
        <w:rPr>
          <w:rStyle w:val="EndnoteReference"/>
          <w:rFonts w:cstheme="minorHAnsi"/>
          <w:sz w:val="21"/>
        </w:rPr>
        <w:endnoteReference w:id="8"/>
      </w:r>
      <w:r w:rsidRPr="002432D5" w:rsidR="009A1F90">
        <w:rPr>
          <w:rFonts w:cstheme="minorHAnsi"/>
          <w:sz w:val="21"/>
        </w:rPr>
        <w:t xml:space="preserve"> </w:t>
      </w:r>
      <w:r w:rsidR="00EF192D">
        <w:rPr>
          <w:rStyle w:val="EndnoteReference"/>
          <w:rFonts w:cstheme="minorHAnsi"/>
          <w:sz w:val="21"/>
        </w:rPr>
        <w:endnoteReference w:id="9"/>
      </w:r>
    </w:p>
    <w:p w:rsidR="00AF5FB2" w:rsidP="008E2320" w:rsidRDefault="00B02CC0" w14:paraId="682CB7E9" w14:textId="4B70F752">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sz w:val="21"/>
        </w:rPr>
      </w:pPr>
      <w:r w:rsidRPr="002432D5">
        <w:rPr>
          <w:rFonts w:cstheme="minorHAnsi"/>
          <w:sz w:val="21"/>
        </w:rPr>
        <w:t>In the Aboriginal context, mentoring appears to be a particularly promising initiative as it fits well wi</w:t>
      </w:r>
      <w:r w:rsidR="00CA6DC5">
        <w:rPr>
          <w:rFonts w:cstheme="minorHAnsi"/>
          <w:sz w:val="21"/>
        </w:rPr>
        <w:t>th</w:t>
      </w:r>
      <w:r w:rsidRPr="002432D5">
        <w:rPr>
          <w:rFonts w:cstheme="minorHAnsi"/>
          <w:sz w:val="21"/>
        </w:rPr>
        <w:t xml:space="preserve"> Indigenous teaching and learning styles and can help to build strong collective ties within the community.</w:t>
      </w:r>
      <w:r>
        <w:rPr>
          <w:rStyle w:val="EndnoteReference"/>
          <w:rFonts w:cstheme="minorHAnsi"/>
          <w:sz w:val="21"/>
        </w:rPr>
        <w:endnoteReference w:id="10"/>
      </w:r>
      <w:r>
        <w:rPr>
          <w:rFonts w:cstheme="minorHAnsi"/>
          <w:sz w:val="21"/>
        </w:rPr>
        <w:t xml:space="preserve"> </w:t>
      </w:r>
      <w:r>
        <w:rPr>
          <w:rStyle w:val="EndnoteReference"/>
          <w:rFonts w:cstheme="minorHAnsi"/>
          <w:sz w:val="21"/>
        </w:rPr>
        <w:endnoteReference w:id="11"/>
      </w:r>
      <w:r>
        <w:rPr>
          <w:rFonts w:cstheme="minorHAnsi"/>
          <w:sz w:val="21"/>
        </w:rPr>
        <w:t xml:space="preserve"> </w:t>
      </w:r>
      <w:r>
        <w:rPr>
          <w:rStyle w:val="EndnoteReference"/>
          <w:rFonts w:cstheme="minorHAnsi"/>
          <w:sz w:val="21"/>
        </w:rPr>
        <w:endnoteReference w:id="12"/>
      </w:r>
      <w:r>
        <w:rPr>
          <w:rFonts w:cstheme="minorHAnsi"/>
          <w:sz w:val="21"/>
        </w:rPr>
        <w:t xml:space="preserve"> </w:t>
      </w:r>
      <w:r w:rsidRPr="002432D5" w:rsidR="009A1F90">
        <w:rPr>
          <w:rFonts w:cstheme="minorHAnsi"/>
          <w:sz w:val="21"/>
        </w:rPr>
        <w:t>Research has found that mentoring can have positive effects for young people in a number of indirect ways, for example by improving their self-esteem and sense of hope for the future, through to increasing their engagement with school, family and community.</w:t>
      </w:r>
      <w:r w:rsidR="00EF192D">
        <w:rPr>
          <w:rStyle w:val="EndnoteReference"/>
          <w:rFonts w:cstheme="minorHAnsi"/>
          <w:sz w:val="21"/>
        </w:rPr>
        <w:endnoteReference w:id="13"/>
      </w:r>
      <w:r w:rsidRPr="002432D5" w:rsidR="009A1F90">
        <w:rPr>
          <w:rFonts w:cstheme="minorHAnsi"/>
          <w:sz w:val="21"/>
        </w:rPr>
        <w:t xml:space="preserve"> </w:t>
      </w:r>
    </w:p>
    <w:p w:rsidR="009859AB" w:rsidP="008E2320" w:rsidRDefault="009859AB" w14:paraId="7D7A1627" w14:textId="77777777">
      <w:pPr>
        <w:spacing w:line="240" w:lineRule="auto"/>
        <w:rPr>
          <w:rFonts w:cstheme="minorHAnsi"/>
          <w:b/>
          <w:sz w:val="21"/>
        </w:rPr>
      </w:pPr>
    </w:p>
    <w:p w:rsidRPr="002432D5" w:rsidR="009A1F90" w:rsidP="008E2320" w:rsidRDefault="009A1F90" w14:paraId="349A5A67" w14:textId="242D6B4C">
      <w:pPr>
        <w:spacing w:line="240" w:lineRule="auto"/>
        <w:rPr>
          <w:rFonts w:cstheme="minorHAnsi"/>
          <w:b/>
          <w:sz w:val="21"/>
        </w:rPr>
      </w:pPr>
      <w:r w:rsidRPr="002432D5">
        <w:rPr>
          <w:rFonts w:cstheme="minorHAnsi"/>
          <w:b/>
          <w:sz w:val="21"/>
        </w:rPr>
        <w:lastRenderedPageBreak/>
        <w:t>Findings from this evaluation</w:t>
      </w:r>
      <w:r w:rsidR="00124A4B">
        <w:rPr>
          <w:rFonts w:cstheme="minorHAnsi"/>
          <w:b/>
          <w:sz w:val="21"/>
        </w:rPr>
        <w:t xml:space="preserve">: </w:t>
      </w:r>
      <w:r w:rsidRPr="00675D1A" w:rsidR="00675D1A">
        <w:rPr>
          <w:rFonts w:cstheme="minorHAnsi"/>
          <w:b/>
          <w:sz w:val="21"/>
        </w:rPr>
        <w:t>quality staff/mentors are key to project success but are difficult to recruit and retain</w:t>
      </w:r>
    </w:p>
    <w:p w:rsidR="000A4ECC" w:rsidP="008E2320" w:rsidRDefault="0033745C" w14:paraId="4B42DE36" w14:textId="171DD587">
      <w:pPr>
        <w:spacing w:before="0" w:after="160" w:line="240" w:lineRule="auto"/>
        <w:rPr>
          <w:rFonts w:cstheme="minorHAnsi"/>
          <w:sz w:val="21"/>
        </w:rPr>
      </w:pPr>
      <w:r>
        <w:rPr>
          <w:rFonts w:cstheme="minorHAnsi"/>
          <w:sz w:val="21"/>
        </w:rPr>
        <w:t xml:space="preserve">During </w:t>
      </w:r>
      <w:r w:rsidRPr="002432D5" w:rsidR="009A1F90">
        <w:rPr>
          <w:rFonts w:cstheme="minorHAnsi"/>
          <w:sz w:val="21"/>
        </w:rPr>
        <w:t>interviews, the perceived success of the projects was frequently attributed to the strengths of individual project w</w:t>
      </w:r>
      <w:r w:rsidR="00F25EF6">
        <w:rPr>
          <w:rFonts w:cstheme="minorHAnsi"/>
          <w:sz w:val="21"/>
        </w:rPr>
        <w:t xml:space="preserve">orkers who are highly motivated </w:t>
      </w:r>
      <w:r w:rsidRPr="002432D5" w:rsidR="009A1F90">
        <w:rPr>
          <w:rFonts w:cstheme="minorHAnsi"/>
          <w:sz w:val="21"/>
        </w:rPr>
        <w:t>and work tirelessly to engage young people, creatively leverage resources, and build relationshi</w:t>
      </w:r>
      <w:r w:rsidRPr="00675D1A" w:rsidR="009A1F90">
        <w:rPr>
          <w:rFonts w:cstheme="minorHAnsi"/>
          <w:sz w:val="21"/>
        </w:rPr>
        <w:t>ps.</w:t>
      </w:r>
      <w:r w:rsidRPr="00675D1A" w:rsidR="000A4ECC">
        <w:rPr>
          <w:rFonts w:cstheme="minorHAnsi"/>
          <w:sz w:val="21"/>
        </w:rPr>
        <w:t xml:space="preserve"> </w:t>
      </w:r>
      <w:r w:rsidRPr="00675D1A" w:rsidR="00675D1A">
        <w:rPr>
          <w:rFonts w:cstheme="minorHAnsi"/>
          <w:sz w:val="21"/>
        </w:rPr>
        <w:t>Organisations highlighted the importance of recruiting project workers who are connected into and respected by the local community, have strong cultural knowledge, and are experienced community service workers.</w:t>
      </w:r>
    </w:p>
    <w:p w:rsidR="00142C57" w:rsidP="008E2320" w:rsidRDefault="00142C57" w14:paraId="55F77583" w14:textId="64F4CA56">
      <w:pPr>
        <w:shd w:val="clear" w:color="auto" w:fill="FFFFFF" w:themeFill="background1"/>
        <w:spacing w:before="0" w:after="160" w:line="240" w:lineRule="auto"/>
        <w:rPr>
          <w:rFonts w:cstheme="minorHAnsi"/>
          <w:sz w:val="21"/>
        </w:rPr>
      </w:pPr>
      <w:r>
        <w:rPr>
          <w:rFonts w:cstheme="minorHAnsi"/>
          <w:sz w:val="21"/>
        </w:rPr>
        <w:t>While some organisations sought external volunteer mentors to be involved in the project, m</w:t>
      </w:r>
      <w:r w:rsidRPr="002432D5" w:rsidR="009A1F90">
        <w:rPr>
          <w:rFonts w:cstheme="minorHAnsi"/>
          <w:sz w:val="21"/>
        </w:rPr>
        <w:t xml:space="preserve">entoring was commonly viewed as being embedded within the roles of project </w:t>
      </w:r>
      <w:r w:rsidRPr="00040807">
        <w:rPr>
          <w:rFonts w:cstheme="minorHAnsi"/>
          <w:sz w:val="21"/>
        </w:rPr>
        <w:t>workers. Some felt that the responsibilities attached to a mentor role are beyond what can be expected of an unpaid volunteer</w:t>
      </w:r>
      <w:r w:rsidR="00675D1A">
        <w:rPr>
          <w:rFonts w:cstheme="minorHAnsi"/>
          <w:sz w:val="21"/>
        </w:rPr>
        <w:t xml:space="preserve"> </w:t>
      </w:r>
      <w:r w:rsidRPr="00040807" w:rsidR="00675D1A">
        <w:rPr>
          <w:rFonts w:cstheme="minorHAnsi"/>
          <w:sz w:val="21"/>
        </w:rPr>
        <w:t xml:space="preserve">or </w:t>
      </w:r>
      <w:r w:rsidRPr="00675D1A" w:rsidR="00675D1A">
        <w:rPr>
          <w:rFonts w:cstheme="minorHAnsi"/>
          <w:sz w:val="21"/>
        </w:rPr>
        <w:t>that there can be a lack of oversight when using external mentors around the quality of their interactions with young people</w:t>
      </w:r>
      <w:r w:rsidRPr="00675D1A">
        <w:rPr>
          <w:rFonts w:cstheme="minorHAnsi"/>
          <w:sz w:val="21"/>
        </w:rPr>
        <w:t xml:space="preserve">. </w:t>
      </w:r>
      <w:r w:rsidRPr="00040807" w:rsidR="00040807">
        <w:rPr>
          <w:rFonts w:cstheme="minorHAnsi"/>
          <w:sz w:val="21"/>
        </w:rPr>
        <w:t xml:space="preserve">Embedding mentoring within the role of project workers provides young people with consistent and reliable support, with </w:t>
      </w:r>
      <w:r w:rsidR="00085873">
        <w:rPr>
          <w:rFonts w:cstheme="minorHAnsi"/>
          <w:sz w:val="21"/>
        </w:rPr>
        <w:t>a</w:t>
      </w:r>
      <w:r w:rsidRPr="00040807" w:rsidR="00040807">
        <w:rPr>
          <w:rFonts w:cstheme="minorHAnsi"/>
          <w:sz w:val="21"/>
        </w:rPr>
        <w:t xml:space="preserve"> worker being better placed to link young people with the services they may require.</w:t>
      </w:r>
      <w:r w:rsidR="00040807">
        <w:rPr>
          <w:rFonts w:cstheme="minorHAnsi"/>
          <w:sz w:val="21"/>
        </w:rPr>
        <w:t xml:space="preserve"> </w:t>
      </w:r>
    </w:p>
    <w:p w:rsidR="00484E3A" w:rsidP="00484E3A" w:rsidRDefault="00675D1A" w14:paraId="1653DD4A" w14:textId="2AC6D897">
      <w:pPr>
        <w:spacing w:before="0" w:after="160" w:line="240" w:lineRule="auto"/>
        <w:rPr>
          <w:rFonts w:cstheme="minorHAnsi"/>
          <w:sz w:val="21"/>
        </w:rPr>
      </w:pPr>
      <w:r w:rsidRPr="00675D1A">
        <w:rPr>
          <w:rFonts w:cstheme="minorHAnsi"/>
          <w:sz w:val="21"/>
        </w:rPr>
        <w:t>It was emphasised that project workers often go ‘above and beyond’ their paid role by being available to provide support and mentoring outside of designated hours, using their own car to transport young people, addressing the needs of participants by covering multiple small costs (such as food and transport) or taking young people and their families to services in their own time. Community organisations felt this unpaid labour, which stems from a worker’s deep sense of responsibility and care for their community, was crucial in supporting young people but often unrecognised by funding agencies as a significant input</w:t>
      </w:r>
      <w:r w:rsidRPr="00675D1A" w:rsidR="00484E3A">
        <w:rPr>
          <w:rFonts w:cstheme="minorHAnsi"/>
          <w:sz w:val="21"/>
        </w:rPr>
        <w:t>.</w:t>
      </w:r>
      <w:r w:rsidR="00484E3A">
        <w:rPr>
          <w:rFonts w:cstheme="minorHAnsi"/>
          <w:sz w:val="21"/>
        </w:rPr>
        <w:t xml:space="preserve"> </w:t>
      </w:r>
    </w:p>
    <w:p w:rsidRPr="002432D5" w:rsidR="009A1F90" w:rsidP="003E5A88" w:rsidRDefault="003E5A88" w14:paraId="119EF7D3" w14:textId="0DE83969">
      <w:pPr>
        <w:spacing w:before="0" w:after="160" w:line="240" w:lineRule="auto"/>
        <w:rPr>
          <w:rFonts w:cstheme="minorHAnsi"/>
          <w:sz w:val="21"/>
        </w:rPr>
      </w:pPr>
      <w:r w:rsidRPr="00675D1A">
        <w:rPr>
          <w:rFonts w:cstheme="minorHAnsi"/>
          <w:noProof/>
          <w:sz w:val="21"/>
        </w:rPr>
        <mc:AlternateContent>
          <mc:Choice Requires="wpg">
            <w:drawing>
              <wp:anchor distT="0" distB="0" distL="114300" distR="114300" simplePos="false" relativeHeight="251689472" behindDoc="false" locked="false" layoutInCell="true" allowOverlap="true" wp14:anchorId="23694EFF" wp14:editId="570D1318">
                <wp:simplePos x="0" y="0"/>
                <wp:positionH relativeFrom="margin">
                  <wp:align>right</wp:align>
                </wp:positionH>
                <wp:positionV relativeFrom="paragraph">
                  <wp:posOffset>0</wp:posOffset>
                </wp:positionV>
                <wp:extent cx="6210935" cy="1962150"/>
                <wp:effectExtent l="438150" t="0" r="18415" b="1905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 name="Group 1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1962150"/>
                          <a:chOff x="0" y="0"/>
                          <a:chExt cx="6483350" cy="1336040"/>
                        </a:xfrm>
                      </wpg:grpSpPr>
                      <wps:wsp>
                        <wps:cNvPr id="8" name="Speech Bubble: Rectangle with Corners Rounded 8"/>
                        <wps:cNvSpPr/>
                        <wps:spPr>
                          <a:xfrm>
                            <a:off x="0" y="0"/>
                            <a:ext cx="6483350" cy="1336040"/>
                          </a:xfrm>
                          <a:prstGeom prst="wedgeRoundRectCallout">
                            <a:avLst>
                              <a:gd name="adj1" fmla="val -56810"/>
                              <a:gd name="adj2" fmla="val 6608"/>
                              <a:gd name="adj3" fmla="val 16667"/>
                            </a:avLst>
                          </a:prstGeom>
                          <a:gradFill>
                            <a:gsLst>
                              <a:gs pos="0">
                                <a:schemeClr val="accent3">
                                  <a:satMod val="105000"/>
                                  <a:tint val="67000"/>
                                  <a:lumMod val="50000"/>
                                  <a:lumOff val="50000"/>
                                </a:schemeClr>
                              </a:gs>
                              <a:gs pos="100000">
                                <a:schemeClr val="bg2"/>
                              </a:gs>
                              <a:gs pos="100000">
                                <a:schemeClr val="accent3">
                                  <a:lumMod val="105000"/>
                                  <a:satMod val="109000"/>
                                  <a:tint val="81000"/>
                                </a:schemeClr>
                              </a:gs>
                            </a:gsLst>
                          </a:gradFill>
                        </wps:spPr>
                        <wps:style>
                          <a:lnRef idx="1">
                            <a:schemeClr val="accent3"/>
                          </a:lnRef>
                          <a:fillRef idx="2">
                            <a:schemeClr val="accent3"/>
                          </a:fillRef>
                          <a:effectRef idx="1">
                            <a:schemeClr val="accent3"/>
                          </a:effectRef>
                          <a:fontRef idx="minor">
                            <a:schemeClr val="dk1"/>
                          </a:fontRef>
                        </wps:style>
                        <wps:txbx>
                          <w:txbxContent>
                            <w:p w:rsidRPr="0018266F" w:rsidR="000770B9" w:rsidP="003E5A88" w:rsidRDefault="000770B9" w14:paraId="6A8E5C8C"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9" name="Text Box 9"/>
                        <wps:cNvSpPr txBox="true"/>
                        <wps:spPr>
                          <a:xfrm>
                            <a:off x="198855" y="45393"/>
                            <a:ext cx="6143572" cy="1252107"/>
                          </a:xfrm>
                          <a:prstGeom prst="rect">
                            <a:avLst/>
                          </a:prstGeom>
                          <a:solidFill>
                            <a:schemeClr val="bg2"/>
                          </a:solidFill>
                          <a:ln w="6350">
                            <a:noFill/>
                          </a:ln>
                        </wps:spPr>
                        <wps:txbx>
                          <w:txbxContent>
                            <w:p w:rsidRPr="002432D5" w:rsidR="000770B9" w:rsidP="003E5A88" w:rsidRDefault="000770B9" w14:paraId="728167E2" w14:textId="77777777">
                              <w:pPr>
                                <w:shd w:val="clear" w:color="auto" w:fill="E7E6E6" w:themeFill="background2"/>
                                <w:spacing w:after="160" w:line="240" w:lineRule="auto"/>
                                <w:rPr>
                                  <w:rFonts w:cstheme="minorHAnsi"/>
                                  <w:i/>
                                  <w:sz w:val="21"/>
                                </w:rPr>
                              </w:pPr>
                              <w:r w:rsidRPr="002432D5">
                                <w:rPr>
                                  <w:rFonts w:cstheme="minorHAnsi"/>
                                  <w:i/>
                                  <w:sz w:val="21"/>
                                </w:rPr>
                                <w:t xml:space="preserve">“The key to a successful crime prevention project is having a facilitator and role model </w:t>
                              </w:r>
                              <w:r>
                                <w:rPr>
                                  <w:rFonts w:cstheme="minorHAnsi"/>
                                  <w:i/>
                                  <w:sz w:val="21"/>
                                </w:rPr>
                                <w:t>who</w:t>
                              </w:r>
                              <w:r w:rsidRPr="002432D5">
                                <w:rPr>
                                  <w:rFonts w:cstheme="minorHAnsi"/>
                                  <w:i/>
                                  <w:sz w:val="21"/>
                                </w:rPr>
                                <w:t xml:space="preserve"> believes in a young person. Having a caring and supportive relationship is essential for the young person to build </w:t>
                              </w:r>
                              <w:r>
                                <w:rPr>
                                  <w:rFonts w:cstheme="minorHAnsi"/>
                                  <w:i/>
                                  <w:sz w:val="21"/>
                                </w:rPr>
                                <w:t xml:space="preserve">their </w:t>
                              </w:r>
                              <w:r w:rsidRPr="002432D5">
                                <w:rPr>
                                  <w:rFonts w:cstheme="minorHAnsi"/>
                                  <w:i/>
                                  <w:sz w:val="21"/>
                                </w:rPr>
                                <w:t>resilience.” (Community organisation)</w:t>
                              </w:r>
                            </w:p>
                            <w:p w:rsidR="000770B9" w:rsidP="003E5A88" w:rsidRDefault="000770B9" w14:paraId="697B410F" w14:textId="77777777">
                              <w:pPr>
                                <w:shd w:val="clear" w:color="auto" w:fill="E7E6E6" w:themeFill="background2"/>
                                <w:spacing w:after="160" w:line="240" w:lineRule="auto"/>
                                <w:rPr>
                                  <w:rFonts w:cstheme="minorHAnsi"/>
                                  <w:i/>
                                  <w:sz w:val="21"/>
                                </w:rPr>
                              </w:pPr>
                              <w:r w:rsidRPr="002432D5">
                                <w:rPr>
                                  <w:rFonts w:cstheme="minorHAnsi"/>
                                  <w:i/>
                                  <w:sz w:val="21"/>
                                </w:rPr>
                                <w:t>“Project staff have to make time to speak to kids after hours</w:t>
                              </w:r>
                              <w:r>
                                <w:rPr>
                                  <w:rFonts w:cstheme="minorHAnsi"/>
                                  <w:i/>
                                  <w:sz w:val="21"/>
                                </w:rPr>
                                <w:t>,</w:t>
                              </w:r>
                              <w:r w:rsidRPr="002432D5">
                                <w:rPr>
                                  <w:rFonts w:cstheme="minorHAnsi"/>
                                  <w:i/>
                                  <w:sz w:val="21"/>
                                </w:rPr>
                                <w:t xml:space="preserve"> as you can’t say to a kid “no, I can’t help you right now”. It’s your own community you are looking after. When you work in community, the hours aren’t nine to five. You have deeper cultural responsibilities</w:t>
                              </w:r>
                              <w:r>
                                <w:rPr>
                                  <w:rFonts w:cstheme="minorHAnsi"/>
                                  <w:i/>
                                  <w:sz w:val="21"/>
                                </w:rPr>
                                <w:t>.</w:t>
                              </w:r>
                              <w:r w:rsidRPr="002432D5">
                                <w:rPr>
                                  <w:rFonts w:cstheme="minorHAnsi"/>
                                  <w:i/>
                                  <w:sz w:val="21"/>
                                </w:rPr>
                                <w:t>” (Community organisation)</w:t>
                              </w:r>
                            </w:p>
                            <w:p w:rsidRPr="002432D5" w:rsidR="000770B9" w:rsidP="003E5A88" w:rsidRDefault="000770B9" w14:paraId="387BD54F" w14:textId="77777777">
                              <w:pPr>
                                <w:shd w:val="clear" w:color="auto" w:fill="E7E6E6" w:themeFill="background2"/>
                                <w:spacing w:after="160" w:line="240" w:lineRule="auto"/>
                                <w:rPr>
                                  <w:rFonts w:cstheme="minorHAnsi"/>
                                  <w:i/>
                                  <w:sz w:val="21"/>
                                </w:rPr>
                              </w:pPr>
                              <w:r>
                                <w:rPr>
                                  <w:rFonts w:cstheme="minorHAnsi"/>
                                  <w:i/>
                                  <w:sz w:val="21"/>
                                </w:rPr>
                                <w:t>“</w:t>
                              </w:r>
                              <w:r w:rsidRPr="00986855">
                                <w:rPr>
                                  <w:rFonts w:cstheme="minorHAnsi"/>
                                  <w:i/>
                                  <w:sz w:val="21"/>
                                </w:rPr>
                                <w:t xml:space="preserve">Workers put in unpaid overtime all the time and </w:t>
                              </w:r>
                              <w:r>
                                <w:rPr>
                                  <w:rFonts w:cstheme="minorHAnsi"/>
                                  <w:i/>
                                  <w:sz w:val="21"/>
                                </w:rPr>
                                <w:t xml:space="preserve">do </w:t>
                              </w:r>
                              <w:r w:rsidRPr="00986855">
                                <w:rPr>
                                  <w:rFonts w:cstheme="minorHAnsi"/>
                                  <w:i/>
                                  <w:sz w:val="21"/>
                                </w:rPr>
                                <w:t>so much off their own back because they care, but there’s no financial compensation for this.</w:t>
                              </w:r>
                              <w:r>
                                <w:rPr>
                                  <w:rFonts w:cstheme="minorHAnsi"/>
                                  <w:i/>
                                  <w:sz w:val="21"/>
                                </w:rPr>
                                <w:t xml:space="preserve"> </w:t>
                              </w:r>
                              <w:r w:rsidRPr="00986855">
                                <w:rPr>
                                  <w:rFonts w:cstheme="minorHAnsi"/>
                                  <w:i/>
                                  <w:sz w:val="21"/>
                                </w:rPr>
                                <w:t>If government put a dollar figure on all the in-kind, they’d be out of pocket.”</w:t>
                              </w:r>
                              <w:r>
                                <w:rPr>
                                  <w:rFonts w:cstheme="minorHAnsi"/>
                                  <w:i/>
                                  <w:sz w:val="21"/>
                                </w:rPr>
                                <w:t xml:space="preserve"> (Community organisation)</w:t>
                              </w:r>
                            </w:p>
                            <w:p w:rsidR="000770B9" w:rsidP="003E5A88" w:rsidRDefault="000770B9" w14:paraId="01B31105" w14:textId="77777777"/>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xmlns:v="urn:schemas-microsoft-com:vml" xmlns:xvml="urn:schemas-microsoft-com:office:excel" xmlns:o="urn:schemas-microsoft-com:office:office" xmlns:w10="urn:schemas-microsoft-com:office:word" xmlns:pvml="urn:schemas-microsoft-com:office:powerpoint" coordsize="64833,13360" style="position:absolute;margin-left:437.85pt;margin-top:0;width:489.05pt;height:154.5pt;z-index:251689472;mso-position-horizontal:right;mso-position-horizontal-relative:margin" id="Group 13" o:spid="_x0000_s1036">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" type="#_x0000_t62" style="position:absolute;width:64833;height:13360;visibility:visible;mso-wrap-style:square;v-text-anchor:top" id="Speech Bubble: Rectangle with Corners Rounded 8" o:spid="_x0000_s1037" adj="-1471,12227" strokecolor="#a5a5a5 [3206]" strokeweight=".5pt" fillcolor="#d2d2d2 [1622]">
                  <v:fill type="gradient" color2="#b6b6b6 [2614]" colors="0 #e4e4e4;1 #e7e6e6;1 silver" focus="100%" rotate="t">
                    <o:fill type="gradientUnscaled" v:ext="view"/>
                  </v:fill>
                  <v:textbox style="layout-flow:vertical;mso-layout-flow-alt:bottom-to-top">
                    <w:txbxContent>
                      <w:p w:rsidRPr="0018266F" w:rsidR="000770B9" w:rsidP="003E5A88" w:rsidRDefault="000770B9" w14:paraId="6A8E5C8C"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" type="#_x0000_t202" style="position:absolute;left:1988;top:453;width:61436;height:12522;visibility:visible;mso-wrap-style:square;v-text-anchor:top" id="Text Box 9" o:spid="_x0000_s1038" stroked="f" strokeweight=".5pt" fillcolor="#e7e6e6 [3214]">
                  <v:textbox>
                    <w:txbxContent>
                      <w:p w:rsidRPr="002432D5" w:rsidR="000770B9" w:rsidP="003E5A88" w:rsidRDefault="000770B9" w14:paraId="728167E2" w14:textId="77777777">
                        <w:pPr>
                          <w:shd w:val="clear" w:color="auto" w:fill="E7E6E6" w:themeFill="background2"/>
                          <w:spacing w:after="160" w:line="240" w:lineRule="auto"/>
                          <w:rPr>
                            <w:rFonts w:cstheme="minorHAnsi"/>
                            <w:i/>
                            <w:sz w:val="21"/>
                          </w:rPr>
                        </w:pPr>
                        <w:r w:rsidRPr="002432D5">
                          <w:rPr>
                            <w:rFonts w:cstheme="minorHAnsi"/>
                            <w:i/>
                            <w:sz w:val="21"/>
                          </w:rPr>
                          <w:t xml:space="preserve">“The key to a successful crime prevention project is having a facilitator and role model </w:t>
                        </w:r>
                        <w:r>
                          <w:rPr>
                            <w:rFonts w:cstheme="minorHAnsi"/>
                            <w:i/>
                            <w:sz w:val="21"/>
                          </w:rPr>
                          <w:t>who</w:t>
                        </w:r>
                        <w:r w:rsidRPr="002432D5">
                          <w:rPr>
                            <w:rFonts w:cstheme="minorHAnsi"/>
                            <w:i/>
                            <w:sz w:val="21"/>
                          </w:rPr>
                          <w:t xml:space="preserve"> believes in a young person. Having a caring and supportive relationship is essential for the young person to build </w:t>
                        </w:r>
                        <w:r>
                          <w:rPr>
                            <w:rFonts w:cstheme="minorHAnsi"/>
                            <w:i/>
                            <w:sz w:val="21"/>
                          </w:rPr>
                          <w:t xml:space="preserve">their </w:t>
                        </w:r>
                        <w:r w:rsidRPr="002432D5">
                          <w:rPr>
                            <w:rFonts w:cstheme="minorHAnsi"/>
                            <w:i/>
                            <w:sz w:val="21"/>
                          </w:rPr>
                          <w:t>resilience.” (Community organisation)</w:t>
                        </w:r>
                      </w:p>
                      <w:p w:rsidR="000770B9" w:rsidP="003E5A88" w:rsidRDefault="000770B9" w14:paraId="697B410F" w14:textId="77777777">
                        <w:pPr>
                          <w:shd w:val="clear" w:color="auto" w:fill="E7E6E6" w:themeFill="background2"/>
                          <w:spacing w:after="160" w:line="240" w:lineRule="auto"/>
                          <w:rPr>
                            <w:rFonts w:cstheme="minorHAnsi"/>
                            <w:i/>
                            <w:sz w:val="21"/>
                          </w:rPr>
                        </w:pPr>
                        <w:r w:rsidRPr="002432D5">
                          <w:rPr>
                            <w:rFonts w:cstheme="minorHAnsi"/>
                            <w:i/>
                            <w:sz w:val="21"/>
                          </w:rPr>
                          <w:t>“Project staff have to make time to speak to kids after hours</w:t>
                        </w:r>
                        <w:r>
                          <w:rPr>
                            <w:rFonts w:cstheme="minorHAnsi"/>
                            <w:i/>
                            <w:sz w:val="21"/>
                          </w:rPr>
                          <w:t>,</w:t>
                        </w:r>
                        <w:r w:rsidRPr="002432D5">
                          <w:rPr>
                            <w:rFonts w:cstheme="minorHAnsi"/>
                            <w:i/>
                            <w:sz w:val="21"/>
                          </w:rPr>
                          <w:t xml:space="preserve"> as you can’t say to a kid “no, I can’t help you right now”. It’s your own community you are looking after. When you work in community, the hours aren’t nine to five. You have deeper cultural responsibilities</w:t>
                        </w:r>
                        <w:r>
                          <w:rPr>
                            <w:rFonts w:cstheme="minorHAnsi"/>
                            <w:i/>
                            <w:sz w:val="21"/>
                          </w:rPr>
                          <w:t>.</w:t>
                        </w:r>
                        <w:r w:rsidRPr="002432D5">
                          <w:rPr>
                            <w:rFonts w:cstheme="minorHAnsi"/>
                            <w:i/>
                            <w:sz w:val="21"/>
                          </w:rPr>
                          <w:t>” (Community organisation)</w:t>
                        </w:r>
                      </w:p>
                      <w:p w:rsidRPr="002432D5" w:rsidR="000770B9" w:rsidP="003E5A88" w:rsidRDefault="000770B9" w14:paraId="387BD54F" w14:textId="77777777">
                        <w:pPr>
                          <w:shd w:val="clear" w:color="auto" w:fill="E7E6E6" w:themeFill="background2"/>
                          <w:spacing w:after="160" w:line="240" w:lineRule="auto"/>
                          <w:rPr>
                            <w:rFonts w:cstheme="minorHAnsi"/>
                            <w:i/>
                            <w:sz w:val="21"/>
                          </w:rPr>
                        </w:pPr>
                        <w:r>
                          <w:rPr>
                            <w:rFonts w:cstheme="minorHAnsi"/>
                            <w:i/>
                            <w:sz w:val="21"/>
                          </w:rPr>
                          <w:t>“</w:t>
                        </w:r>
                        <w:r w:rsidRPr="00986855">
                          <w:rPr>
                            <w:rFonts w:cstheme="minorHAnsi"/>
                            <w:i/>
                            <w:sz w:val="21"/>
                          </w:rPr>
                          <w:t xml:space="preserve">Workers put in unpaid overtime all the time and </w:t>
                        </w:r>
                        <w:r>
                          <w:rPr>
                            <w:rFonts w:cstheme="minorHAnsi"/>
                            <w:i/>
                            <w:sz w:val="21"/>
                          </w:rPr>
                          <w:t xml:space="preserve">do </w:t>
                        </w:r>
                        <w:r w:rsidRPr="00986855">
                          <w:rPr>
                            <w:rFonts w:cstheme="minorHAnsi"/>
                            <w:i/>
                            <w:sz w:val="21"/>
                          </w:rPr>
                          <w:t>so much off their own back because they care, but there’s no financial compensation for this.</w:t>
                        </w:r>
                        <w:r>
                          <w:rPr>
                            <w:rFonts w:cstheme="minorHAnsi"/>
                            <w:i/>
                            <w:sz w:val="21"/>
                          </w:rPr>
                          <w:t xml:space="preserve"> </w:t>
                        </w:r>
                        <w:r w:rsidRPr="00986855">
                          <w:rPr>
                            <w:rFonts w:cstheme="minorHAnsi"/>
                            <w:i/>
                            <w:sz w:val="21"/>
                          </w:rPr>
                          <w:t>If government put a dollar figure on all the in-kind, they’d be out of pocket.”</w:t>
                        </w:r>
                        <w:r>
                          <w:rPr>
                            <w:rFonts w:cstheme="minorHAnsi"/>
                            <w:i/>
                            <w:sz w:val="21"/>
                          </w:rPr>
                          <w:t xml:space="preserve"> (Community organisation)</w:t>
                        </w:r>
                      </w:p>
                      <w:p w:rsidR="000770B9" w:rsidP="003E5A88" w:rsidRDefault="000770B9" w14:paraId="01B31105" w14:textId="77777777"/>
                    </w:txbxContent>
                  </v:textbox>
                </v:shape>
                <w10:wrap type="square" anchorx="margin"/>
              </v:group>
            </w:pict>
          </mc:Fallback>
        </mc:AlternateContent>
      </w:r>
      <w:r>
        <w:rPr>
          <w:rFonts w:cstheme="minorHAnsi"/>
          <w:sz w:val="21"/>
        </w:rPr>
        <w:br/>
      </w:r>
      <w:r w:rsidR="00DF69BB">
        <w:rPr>
          <w:rFonts w:cstheme="minorHAnsi"/>
          <w:sz w:val="21"/>
        </w:rPr>
        <w:t>However</w:t>
      </w:r>
      <w:r w:rsidRPr="00CE57FE" w:rsidR="006E3159">
        <w:rPr>
          <w:rFonts w:cstheme="minorHAnsi"/>
          <w:sz w:val="21"/>
        </w:rPr>
        <w:t xml:space="preserve">, the </w:t>
      </w:r>
      <w:r w:rsidRPr="00CE57FE" w:rsidR="0059717A">
        <w:rPr>
          <w:rFonts w:cstheme="minorHAnsi"/>
          <w:sz w:val="21"/>
        </w:rPr>
        <w:t xml:space="preserve">evaluation </w:t>
      </w:r>
      <w:r w:rsidR="00DF69BB">
        <w:rPr>
          <w:rFonts w:cstheme="minorHAnsi"/>
          <w:sz w:val="21"/>
        </w:rPr>
        <w:t xml:space="preserve">also </w:t>
      </w:r>
      <w:r w:rsidRPr="00CE57FE" w:rsidR="0059717A">
        <w:rPr>
          <w:rFonts w:cstheme="minorHAnsi"/>
          <w:sz w:val="21"/>
        </w:rPr>
        <w:t xml:space="preserve">identified a </w:t>
      </w:r>
      <w:r w:rsidR="00CE57FE">
        <w:rPr>
          <w:rFonts w:cstheme="minorHAnsi"/>
          <w:sz w:val="21"/>
        </w:rPr>
        <w:t>series of</w:t>
      </w:r>
      <w:r w:rsidRPr="00CE57FE" w:rsidR="006E3159">
        <w:rPr>
          <w:rFonts w:cstheme="minorHAnsi"/>
          <w:sz w:val="21"/>
        </w:rPr>
        <w:t xml:space="preserve"> challenges </w:t>
      </w:r>
      <w:r w:rsidR="00CE57FE">
        <w:rPr>
          <w:rFonts w:cstheme="minorHAnsi"/>
          <w:sz w:val="21"/>
        </w:rPr>
        <w:t>in relation to staff resourcing</w:t>
      </w:r>
      <w:r w:rsidRPr="00CE57FE" w:rsidR="006E3159">
        <w:rPr>
          <w:rFonts w:cstheme="minorHAnsi"/>
          <w:sz w:val="21"/>
        </w:rPr>
        <w:t xml:space="preserve"> and capacity</w:t>
      </w:r>
      <w:r w:rsidR="00583F32">
        <w:rPr>
          <w:rFonts w:cstheme="minorHAnsi"/>
          <w:sz w:val="21"/>
        </w:rPr>
        <w:t>:</w:t>
      </w:r>
    </w:p>
    <w:p w:rsidRPr="008E2320" w:rsidR="00EC24D4" w:rsidP="006131E5" w:rsidRDefault="006838F7" w14:paraId="3DA1A308" w14:textId="7A043164">
      <w:pPr>
        <w:numPr>
          <w:ilvl w:val="0"/>
          <w:numId w:val="2"/>
        </w:numPr>
        <w:spacing w:after="0" w:line="240" w:lineRule="auto"/>
        <w:rPr>
          <w:sz w:val="21"/>
        </w:rPr>
      </w:pPr>
      <w:r>
        <w:rPr>
          <w:rFonts w:cstheme="minorHAnsi"/>
          <w:sz w:val="21"/>
        </w:rPr>
        <w:t>Many</w:t>
      </w:r>
      <w:r w:rsidRPr="008E2320" w:rsidR="009A1F90">
        <w:rPr>
          <w:sz w:val="21"/>
        </w:rPr>
        <w:t xml:space="preserve"> projects </w:t>
      </w:r>
      <w:r>
        <w:rPr>
          <w:sz w:val="21"/>
        </w:rPr>
        <w:t>reported being</w:t>
      </w:r>
      <w:r w:rsidRPr="008E2320" w:rsidR="009A1F90">
        <w:rPr>
          <w:sz w:val="21"/>
        </w:rPr>
        <w:t xml:space="preserve"> </w:t>
      </w:r>
      <w:r w:rsidR="003A4152">
        <w:rPr>
          <w:sz w:val="21"/>
        </w:rPr>
        <w:t>impacted</w:t>
      </w:r>
      <w:r w:rsidRPr="008E2320" w:rsidR="009A1F90">
        <w:rPr>
          <w:sz w:val="21"/>
        </w:rPr>
        <w:t xml:space="preserve"> by serious constraints on staffing resources and high staff turnover</w:t>
      </w:r>
      <w:r w:rsidR="003A4152">
        <w:rPr>
          <w:sz w:val="21"/>
        </w:rPr>
        <w:t xml:space="preserve">, which </w:t>
      </w:r>
      <w:r w:rsidRPr="008E2320" w:rsidR="009A1F90">
        <w:rPr>
          <w:sz w:val="21"/>
        </w:rPr>
        <w:t xml:space="preserve">was found to limit the capacity of the projects to run their activities. </w:t>
      </w:r>
    </w:p>
    <w:p w:rsidRPr="008E2320" w:rsidR="007D7134" w:rsidP="006131E5" w:rsidRDefault="009A1F90" w14:paraId="353957D7" w14:textId="119ECF2A">
      <w:pPr>
        <w:numPr>
          <w:ilvl w:val="0"/>
          <w:numId w:val="2"/>
        </w:numPr>
        <w:spacing w:after="0" w:line="240" w:lineRule="auto"/>
        <w:rPr>
          <w:sz w:val="21"/>
        </w:rPr>
      </w:pPr>
      <w:r w:rsidRPr="008E2320">
        <w:rPr>
          <w:sz w:val="21"/>
        </w:rPr>
        <w:t xml:space="preserve">Difficulties in recruiting </w:t>
      </w:r>
      <w:r w:rsidR="00664166">
        <w:rPr>
          <w:sz w:val="21"/>
        </w:rPr>
        <w:t>to</w:t>
      </w:r>
      <w:r w:rsidRPr="008E2320">
        <w:rPr>
          <w:sz w:val="21"/>
        </w:rPr>
        <w:t xml:space="preserve"> project worker role</w:t>
      </w:r>
      <w:r w:rsidR="0033745C">
        <w:rPr>
          <w:sz w:val="21"/>
        </w:rPr>
        <w:t xml:space="preserve">s has resulted in </w:t>
      </w:r>
      <w:r w:rsidRPr="008E2320">
        <w:rPr>
          <w:sz w:val="21"/>
        </w:rPr>
        <w:t>delays and disruptions in the delivery of a</w:t>
      </w:r>
      <w:r w:rsidR="00E73A06">
        <w:rPr>
          <w:sz w:val="21"/>
        </w:rPr>
        <w:t>ctivities. Many</w:t>
      </w:r>
      <w:r w:rsidR="00DF69BB">
        <w:rPr>
          <w:sz w:val="21"/>
        </w:rPr>
        <w:t xml:space="preserve"> </w:t>
      </w:r>
      <w:r w:rsidR="00E73A06">
        <w:rPr>
          <w:sz w:val="21"/>
        </w:rPr>
        <w:t>project workers</w:t>
      </w:r>
      <w:r w:rsidRPr="008E2320">
        <w:rPr>
          <w:sz w:val="21"/>
        </w:rPr>
        <w:t xml:space="preserve"> </w:t>
      </w:r>
      <w:r w:rsidR="00DF69BB">
        <w:rPr>
          <w:sz w:val="21"/>
        </w:rPr>
        <w:t>a</w:t>
      </w:r>
      <w:r w:rsidRPr="008E2320">
        <w:rPr>
          <w:sz w:val="21"/>
        </w:rPr>
        <w:t>re employed on part-time and short-term contracts. According</w:t>
      </w:r>
      <w:r w:rsidR="00B172E8">
        <w:rPr>
          <w:sz w:val="21"/>
        </w:rPr>
        <w:t xml:space="preserve"> to several organisations, it was</w:t>
      </w:r>
      <w:r w:rsidRPr="008E2320">
        <w:rPr>
          <w:sz w:val="21"/>
        </w:rPr>
        <w:t xml:space="preserve"> hard to compete with mainstream services that offer higher salaries. In this highly competitive environment, it is crucial to invest in workforce development to increase the pool of qualified talent and to strengthen employment pathways within the Aboriginal community-controlled sector.</w:t>
      </w:r>
    </w:p>
    <w:p w:rsidR="00986855" w:rsidP="006131E5" w:rsidRDefault="009A1F90" w14:paraId="0AF3BEBC" w14:textId="35A43857">
      <w:pPr>
        <w:numPr>
          <w:ilvl w:val="0"/>
          <w:numId w:val="2"/>
        </w:numPr>
        <w:spacing w:after="0" w:line="240" w:lineRule="auto"/>
        <w:rPr>
          <w:sz w:val="21"/>
        </w:rPr>
      </w:pPr>
      <w:r w:rsidRPr="008E2320">
        <w:rPr>
          <w:sz w:val="21"/>
        </w:rPr>
        <w:t>To fill recruitment gaps, there is a heavy reliance on unpaid volunteers</w:t>
      </w:r>
      <w:r w:rsidR="00986855">
        <w:rPr>
          <w:sz w:val="21"/>
        </w:rPr>
        <w:t xml:space="preserve"> who are </w:t>
      </w:r>
      <w:r w:rsidR="009C4538">
        <w:rPr>
          <w:sz w:val="21"/>
        </w:rPr>
        <w:t>hard</w:t>
      </w:r>
      <w:r w:rsidR="00986855">
        <w:rPr>
          <w:sz w:val="21"/>
        </w:rPr>
        <w:t xml:space="preserve"> to recruit and retain</w:t>
      </w:r>
      <w:r w:rsidR="004C23E4">
        <w:rPr>
          <w:sz w:val="21"/>
        </w:rPr>
        <w:t>.</w:t>
      </w:r>
    </w:p>
    <w:p w:rsidRPr="000F00D0" w:rsidR="00EC24D4" w:rsidP="006131E5" w:rsidRDefault="00986855" w14:paraId="00DB5C76" w14:textId="4CF0368E">
      <w:pPr>
        <w:numPr>
          <w:ilvl w:val="0"/>
          <w:numId w:val="2"/>
        </w:numPr>
        <w:spacing w:after="0" w:line="240" w:lineRule="auto"/>
        <w:rPr>
          <w:sz w:val="21"/>
        </w:rPr>
      </w:pPr>
      <w:r w:rsidRPr="008E2320">
        <w:rPr>
          <w:sz w:val="21"/>
        </w:rPr>
        <w:t>To fill recruitment gaps</w:t>
      </w:r>
      <w:r>
        <w:rPr>
          <w:sz w:val="21"/>
        </w:rPr>
        <w:t>, i</w:t>
      </w:r>
      <w:r w:rsidRPr="000F00D0" w:rsidR="006E3159">
        <w:rPr>
          <w:sz w:val="21"/>
        </w:rPr>
        <w:t>n</w:t>
      </w:r>
      <w:r w:rsidRPr="000F00D0" w:rsidR="009A1F90">
        <w:rPr>
          <w:sz w:val="21"/>
        </w:rPr>
        <w:t xml:space="preserve"> </w:t>
      </w:r>
      <w:r w:rsidR="000F00D0">
        <w:rPr>
          <w:sz w:val="21"/>
        </w:rPr>
        <w:t>some</w:t>
      </w:r>
      <w:r w:rsidRPr="000F00D0" w:rsidR="009A1F90">
        <w:rPr>
          <w:sz w:val="21"/>
        </w:rPr>
        <w:t xml:space="preserve"> cases</w:t>
      </w:r>
      <w:r w:rsidR="000F00D0">
        <w:rPr>
          <w:sz w:val="21"/>
        </w:rPr>
        <w:t>,</w:t>
      </w:r>
      <w:r w:rsidRPr="000F00D0" w:rsidR="009A1F90">
        <w:rPr>
          <w:sz w:val="21"/>
        </w:rPr>
        <w:t xml:space="preserve"> administrative staff with no previous project management experience were transferred across from other parts of the organisation to coordinate and run</w:t>
      </w:r>
      <w:r w:rsidRPr="000F00D0" w:rsidR="006E3159">
        <w:rPr>
          <w:sz w:val="21"/>
        </w:rPr>
        <w:t xml:space="preserve"> the project activities. In other</w:t>
      </w:r>
      <w:r w:rsidRPr="000F00D0" w:rsidR="00623905">
        <w:rPr>
          <w:sz w:val="21"/>
        </w:rPr>
        <w:t xml:space="preserve"> cases, projects ‘borrowed’ </w:t>
      </w:r>
      <w:r w:rsidRPr="000F00D0" w:rsidR="009A1F90">
        <w:rPr>
          <w:sz w:val="21"/>
        </w:rPr>
        <w:t xml:space="preserve">workers from other services in the local area. This was not, however, a reliable arrangement since these </w:t>
      </w:r>
      <w:r w:rsidRPr="000F00D0" w:rsidR="00623905">
        <w:rPr>
          <w:sz w:val="21"/>
        </w:rPr>
        <w:t xml:space="preserve">external </w:t>
      </w:r>
      <w:r w:rsidRPr="000F00D0" w:rsidR="009A1F90">
        <w:rPr>
          <w:sz w:val="21"/>
        </w:rPr>
        <w:t>workers were often overstretched</w:t>
      </w:r>
      <w:r w:rsidRPr="000F00D0" w:rsidR="002A42FA">
        <w:rPr>
          <w:sz w:val="21"/>
        </w:rPr>
        <w:t>,</w:t>
      </w:r>
      <w:r w:rsidRPr="000F00D0" w:rsidR="009A1F90">
        <w:rPr>
          <w:sz w:val="21"/>
        </w:rPr>
        <w:t xml:space="preserve"> as they had </w:t>
      </w:r>
      <w:r w:rsidRPr="000F00D0" w:rsidR="0033745C">
        <w:rPr>
          <w:sz w:val="21"/>
        </w:rPr>
        <w:t xml:space="preserve">competing </w:t>
      </w:r>
      <w:r w:rsidRPr="000F00D0" w:rsidR="009A1F90">
        <w:rPr>
          <w:sz w:val="21"/>
        </w:rPr>
        <w:t xml:space="preserve">responsibilities and priorities. </w:t>
      </w:r>
    </w:p>
    <w:p w:rsidRPr="008E2320" w:rsidR="009A1F90" w:rsidP="006131E5" w:rsidRDefault="009A1F90" w14:paraId="724FD56D" w14:textId="77777777">
      <w:pPr>
        <w:numPr>
          <w:ilvl w:val="0"/>
          <w:numId w:val="2"/>
        </w:numPr>
        <w:spacing w:after="0" w:line="240" w:lineRule="auto"/>
        <w:rPr>
          <w:sz w:val="21"/>
        </w:rPr>
      </w:pPr>
      <w:r w:rsidRPr="008E2320">
        <w:rPr>
          <w:sz w:val="21"/>
        </w:rPr>
        <w:t>Projects emphasised the importance of having two or more project staff in attendance at any given time to ensure the smooth implementation of project activities, as well as the safety of participants:</w:t>
      </w:r>
    </w:p>
    <w:p w:rsidRPr="008E2320" w:rsidR="009A1F90" w:rsidP="006131E5" w:rsidRDefault="009A1F90" w14:paraId="7BBBAEDB" w14:textId="70BD9F4D">
      <w:pPr>
        <w:numPr>
          <w:ilvl w:val="1"/>
          <w:numId w:val="8"/>
        </w:numPr>
        <w:spacing w:after="0" w:line="240" w:lineRule="auto"/>
        <w:rPr>
          <w:sz w:val="21"/>
        </w:rPr>
      </w:pPr>
      <w:r w:rsidRPr="008E2320">
        <w:rPr>
          <w:sz w:val="21"/>
        </w:rPr>
        <w:lastRenderedPageBreak/>
        <w:t>After a series of inciden</w:t>
      </w:r>
      <w:r w:rsidR="002A42FA">
        <w:rPr>
          <w:sz w:val="21"/>
        </w:rPr>
        <w:t>t</w:t>
      </w:r>
      <w:r w:rsidRPr="008E2320">
        <w:rPr>
          <w:sz w:val="21"/>
        </w:rPr>
        <w:t xml:space="preserve">s that posed a threat to staff safety, several projects realised they were not appropriately equipped </w:t>
      </w:r>
      <w:r w:rsidR="0033745C">
        <w:rPr>
          <w:sz w:val="21"/>
        </w:rPr>
        <w:t>to work with young people with behavioural issues as they</w:t>
      </w:r>
      <w:r w:rsidRPr="008E2320">
        <w:rPr>
          <w:sz w:val="21"/>
        </w:rPr>
        <w:t xml:space="preserve"> require additional staff and training.</w:t>
      </w:r>
    </w:p>
    <w:p w:rsidRPr="008E2320" w:rsidR="009A1F90" w:rsidP="006131E5" w:rsidRDefault="009A1F90" w14:paraId="6A2FF5ED" w14:textId="77777777">
      <w:pPr>
        <w:numPr>
          <w:ilvl w:val="1"/>
          <w:numId w:val="8"/>
        </w:numPr>
        <w:spacing w:after="0" w:line="240" w:lineRule="auto"/>
        <w:rPr>
          <w:sz w:val="21"/>
        </w:rPr>
      </w:pPr>
      <w:r w:rsidRPr="008E2320">
        <w:rPr>
          <w:sz w:val="21"/>
        </w:rPr>
        <w:t>While one project worker sets up, runs and packs up the activities, there often needs to be a second project worker to drive young people to and from the venue.</w:t>
      </w:r>
    </w:p>
    <w:p w:rsidR="00811D56" w:rsidP="006131E5" w:rsidRDefault="009A1F90" w14:paraId="777D7F7A" w14:textId="5A1D7470">
      <w:pPr>
        <w:numPr>
          <w:ilvl w:val="1"/>
          <w:numId w:val="8"/>
        </w:numPr>
        <w:spacing w:after="0" w:line="240" w:lineRule="auto"/>
        <w:rPr>
          <w:rFonts w:cstheme="minorHAnsi"/>
          <w:sz w:val="21"/>
        </w:rPr>
      </w:pPr>
      <w:r w:rsidRPr="008E2320">
        <w:rPr>
          <w:sz w:val="21"/>
        </w:rPr>
        <w:t>Having at least</w:t>
      </w:r>
      <w:r w:rsidRPr="002432D5">
        <w:rPr>
          <w:rFonts w:cstheme="minorHAnsi"/>
          <w:sz w:val="21"/>
        </w:rPr>
        <w:t xml:space="preserve"> one male and one female worker is important to ensure that the young people attending the project activities receive </w:t>
      </w:r>
      <w:r w:rsidR="00DF69BB">
        <w:rPr>
          <w:rFonts w:cstheme="minorHAnsi"/>
          <w:sz w:val="21"/>
        </w:rPr>
        <w:t xml:space="preserve">culturally </w:t>
      </w:r>
      <w:r w:rsidRPr="002432D5">
        <w:rPr>
          <w:rFonts w:cstheme="minorHAnsi"/>
          <w:sz w:val="21"/>
        </w:rPr>
        <w:t>appropriate support</w:t>
      </w:r>
      <w:r w:rsidR="00FF3BD8">
        <w:rPr>
          <w:rFonts w:cstheme="minorHAnsi"/>
          <w:sz w:val="21"/>
        </w:rPr>
        <w:t>.</w:t>
      </w:r>
    </w:p>
    <w:p w:rsidRPr="00675D1A" w:rsidR="00675D1A" w:rsidP="006131E5" w:rsidRDefault="00675D1A" w14:paraId="00E7BEDD" w14:textId="77777777">
      <w:pPr>
        <w:numPr>
          <w:ilvl w:val="0"/>
          <w:numId w:val="8"/>
        </w:numPr>
        <w:spacing w:after="0" w:line="240" w:lineRule="auto"/>
        <w:rPr>
          <w:rFonts w:cstheme="minorHAnsi"/>
          <w:sz w:val="21"/>
        </w:rPr>
      </w:pPr>
      <w:r w:rsidRPr="00675D1A">
        <w:rPr>
          <w:sz w:val="21"/>
        </w:rPr>
        <w:t xml:space="preserve">Several organisations also raised staff ‘burn out’ as a serious risk for their project workers, particularly given the personal commitment that many workers bring to the role as outlined above, but often did not have a formalised strategy for managing this risk. </w:t>
      </w:r>
    </w:p>
    <w:p w:rsidRPr="007D3395" w:rsidR="00B304A9" w:rsidP="006131E5" w:rsidRDefault="00675D1A" w14:paraId="4C6E257D" w14:textId="0766D068">
      <w:pPr>
        <w:numPr>
          <w:ilvl w:val="0"/>
          <w:numId w:val="8"/>
        </w:numPr>
        <w:spacing w:after="0" w:line="240" w:lineRule="auto"/>
        <w:rPr>
          <w:rFonts w:cstheme="minorHAnsi"/>
          <w:sz w:val="21"/>
        </w:rPr>
      </w:pPr>
      <w:r w:rsidRPr="00675D1A">
        <w:rPr>
          <w:sz w:val="21"/>
        </w:rPr>
        <w:t>Some organisations needed to ‘hire in’ Elders or Respected Persons with appropriate local cultural knowledge due to being unable to source this within community through volunteering, which was often not accounted for in initial budgeting</w:t>
      </w:r>
      <w:r>
        <w:rPr>
          <w:sz w:val="21"/>
        </w:rPr>
        <w:t>.</w:t>
      </w:r>
    </w:p>
    <w:p w:rsidRPr="00675D1A" w:rsidR="007D3395" w:rsidP="007D3395" w:rsidRDefault="007D3395" w14:paraId="69791727" w14:textId="555EBBF8">
      <w:pPr>
        <w:spacing w:after="0" w:line="240" w:lineRule="auto"/>
        <w:rPr>
          <w:rFonts w:cstheme="minorHAnsi"/>
          <w:sz w:val="21"/>
        </w:rPr>
      </w:pPr>
      <w:r w:rsidRPr="00675D1A">
        <w:rPr>
          <w:noProof/>
          <w:sz w:val="21"/>
          <w:lang w:eastAsia="en-AU"/>
        </w:rPr>
        <mc:AlternateContent>
          <mc:Choice Requires="wpg">
            <w:drawing>
              <wp:inline distT="0" distB="0" distL="0" distR="0">
                <wp:extent cx="6210935" cy="1581150"/>
                <wp:effectExtent l="0" t="0" r="475615" b="1905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21" name="Group 1332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1581150"/>
                          <a:chOff x="-35149" y="70045"/>
                          <a:chExt cx="6174105" cy="1216676"/>
                        </a:xfrm>
                      </wpg:grpSpPr>
                      <wps:wsp>
                        <wps:cNvPr id="13322" name="Speech Bubble: Rectangle with Corners Rounded 13322"/>
                        <wps:cNvSpPr/>
                        <wps:spPr>
                          <a:xfrm>
                            <a:off x="-35149" y="70045"/>
                            <a:ext cx="6174105" cy="1216676"/>
                          </a:xfrm>
                          <a:prstGeom prst="wedgeRoundRectCallout">
                            <a:avLst>
                              <a:gd name="adj1" fmla="val 57059"/>
                              <a:gd name="adj2" fmla="val 32292"/>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0770B9" w:rsidP="007D3395" w:rsidRDefault="000770B9" w14:paraId="11F8A04C"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23" name="Text Box 13323"/>
                        <wps:cNvSpPr txBox="true"/>
                        <wps:spPr>
                          <a:xfrm>
                            <a:off x="96368" y="106692"/>
                            <a:ext cx="5963579" cy="1121394"/>
                          </a:xfrm>
                          <a:prstGeom prst="rect">
                            <a:avLst/>
                          </a:prstGeom>
                          <a:solidFill>
                            <a:srgbClr val="E7E6E6"/>
                          </a:solidFill>
                          <a:ln w="6350">
                            <a:noFill/>
                          </a:ln>
                        </wps:spPr>
                        <wps:txbx>
                          <w:txbxContent>
                            <w:p w:rsidRPr="002432D5" w:rsidR="000770B9" w:rsidP="007D3395" w:rsidRDefault="000770B9" w14:paraId="0A2A46F9" w14:textId="77777777">
                              <w:pPr>
                                <w:shd w:val="clear" w:color="auto" w:fill="E7E6E6" w:themeFill="background2"/>
                                <w:spacing w:line="240" w:lineRule="auto"/>
                                <w:rPr>
                                  <w:rFonts w:cstheme="minorHAnsi"/>
                                  <w:i/>
                                  <w:sz w:val="21"/>
                                </w:rPr>
                              </w:pPr>
                              <w:r w:rsidRPr="002432D5">
                                <w:rPr>
                                  <w:rFonts w:cstheme="minorHAnsi"/>
                                  <w:i/>
                                  <w:sz w:val="21"/>
                                  <w:shd w:val="clear" w:color="auto" w:fill="E7E6E6" w:themeFill="background2"/>
                                </w:rPr>
                                <w:t>“Staffing has</w:t>
                              </w:r>
                              <w:r w:rsidRPr="002432D5">
                                <w:rPr>
                                  <w:rFonts w:cstheme="minorHAnsi"/>
                                  <w:i/>
                                  <w:sz w:val="21"/>
                                </w:rPr>
                                <w:t xml:space="preserve"> been the biggest issue for us. There really needs to be someone full-time to coordinate and run the activities. The project delivery was a bit quiet for a while without a dedicated role attached to the project to keep it going</w:t>
                              </w:r>
                              <w:r>
                                <w:rPr>
                                  <w:rFonts w:cstheme="minorHAnsi"/>
                                  <w:i/>
                                  <w:sz w:val="21"/>
                                </w:rPr>
                                <w:t>.</w:t>
                              </w:r>
                              <w:r w:rsidRPr="002432D5">
                                <w:rPr>
                                  <w:rFonts w:cstheme="minorHAnsi"/>
                                  <w:i/>
                                  <w:sz w:val="21"/>
                                </w:rPr>
                                <w:t xml:space="preserve">” (Community organisation) </w:t>
                              </w:r>
                            </w:p>
                            <w:p w:rsidRPr="00DF69BB" w:rsidR="000770B9" w:rsidP="007D3395" w:rsidRDefault="000770B9" w14:paraId="12F17D40" w14:textId="77777777">
                              <w:pPr>
                                <w:shd w:val="clear" w:color="auto" w:fill="E7E6E6" w:themeFill="background2"/>
                                <w:spacing w:line="240" w:lineRule="auto"/>
                                <w:rPr>
                                  <w:rFonts w:cstheme="minorHAnsi"/>
                                  <w:i/>
                                  <w:sz w:val="21"/>
                                </w:rPr>
                              </w:pPr>
                              <w:r w:rsidRPr="002432D5">
                                <w:rPr>
                                  <w:rFonts w:cstheme="minorHAnsi"/>
                                  <w:i/>
                                  <w:sz w:val="21"/>
                                </w:rPr>
                                <w:t>“It’s especially necessary to have additional staff for young people who have been in residential care or come through the courts and muck up a lot. They have serious behavioural issues as they are not used to socialising, which can make it difficult for the other kids and detracts from staff time. They need intensive one-on-one support.” (Community organisation)</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inline>
            </w:drawing>
          </mc:Choice>
          <mc:Fallback>
            <w:pict>
              <v:group xmlns:v="urn:schemas-microsoft-com:vml" xmlns:xvml="urn:schemas-microsoft-com:office:excel" xmlns:o="urn:schemas-microsoft-com:office:office" xmlns:w10="urn:schemas-microsoft-com:office:word" xmlns:pvml="urn:schemas-microsoft-com:office:powerpoint" coordsize="61741,12166" coordorigin="-351,700" style="width:489.05pt;height:124.5pt;mso-position-horizontal-relative:char;mso-position-vertical-relative:line" id="Group 13321" o:spid="_x0000_s1039">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" type="#_x0000_t62" style="position:absolute;left:-351;top:700;width:61740;height:12167;visibility:visible;mso-wrap-style:square;v-text-anchor:top" id="Speech Bubble: Rectangle with Corners Rounded 13322" o:spid="_x0000_s1040" adj="23125,17775" strokecolor="#a5a5a5" strokeweight=".5pt" fillcolor="#e4e4e4">
                  <v:fill type="gradient" color2="silver" colors="0 #e4e4e4;1 #e7e6e6;1 silver" focus="100%" rotate="t">
                    <o:fill type="gradientUnscaled" v:ext="view"/>
                  </v:fill>
                  <v:textbox style="layout-flow:vertical;mso-layout-flow-alt:bottom-to-top">
                    <w:txbxContent>
                      <w:p w:rsidRPr="0018266F" w:rsidR="000770B9" w:rsidP="007D3395" w:rsidRDefault="000770B9" w14:paraId="11F8A04C"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" type="#_x0000_t202" style="position:absolute;left:963;top:1066;width:59636;height:11214;visibility:visible;mso-wrap-style:square;v-text-anchor:top" id="Text Box 13323" o:spid="_x0000_s1041" stroked="f" strokeweight=".5pt" fillcolor="#e7e6e6">
                  <v:textbox>
                    <w:txbxContent>
                      <w:p w:rsidRPr="002432D5" w:rsidR="000770B9" w:rsidP="007D3395" w:rsidRDefault="000770B9" w14:paraId="0A2A46F9" w14:textId="77777777">
                        <w:pPr>
                          <w:shd w:val="clear" w:color="auto" w:fill="E7E6E6" w:themeFill="background2"/>
                          <w:spacing w:line="240" w:lineRule="auto"/>
                          <w:rPr>
                            <w:rFonts w:cstheme="minorHAnsi"/>
                            <w:i/>
                            <w:sz w:val="21"/>
                          </w:rPr>
                        </w:pPr>
                        <w:r w:rsidRPr="002432D5">
                          <w:rPr>
                            <w:rFonts w:cstheme="minorHAnsi"/>
                            <w:i/>
                            <w:sz w:val="21"/>
                            <w:shd w:val="clear" w:color="auto" w:fill="E7E6E6" w:themeFill="background2"/>
                          </w:rPr>
                          <w:t>“Staffing has</w:t>
                        </w:r>
                        <w:r w:rsidRPr="002432D5">
                          <w:rPr>
                            <w:rFonts w:cstheme="minorHAnsi"/>
                            <w:i/>
                            <w:sz w:val="21"/>
                          </w:rPr>
                          <w:t xml:space="preserve"> been the biggest issue for us. There really needs to be someone full-time to coordinate and run the activities. The project delivery was a bit quiet for a while without a dedicated role attached to the project to keep it going</w:t>
                        </w:r>
                        <w:r>
                          <w:rPr>
                            <w:rFonts w:cstheme="minorHAnsi"/>
                            <w:i/>
                            <w:sz w:val="21"/>
                          </w:rPr>
                          <w:t>.</w:t>
                        </w:r>
                        <w:r w:rsidRPr="002432D5">
                          <w:rPr>
                            <w:rFonts w:cstheme="minorHAnsi"/>
                            <w:i/>
                            <w:sz w:val="21"/>
                          </w:rPr>
                          <w:t xml:space="preserve">” (Community organisation) </w:t>
                        </w:r>
                      </w:p>
                      <w:p w:rsidRPr="00DF69BB" w:rsidR="000770B9" w:rsidP="007D3395" w:rsidRDefault="000770B9" w14:paraId="12F17D40" w14:textId="77777777">
                        <w:pPr>
                          <w:shd w:val="clear" w:color="auto" w:fill="E7E6E6" w:themeFill="background2"/>
                          <w:spacing w:line="240" w:lineRule="auto"/>
                          <w:rPr>
                            <w:rFonts w:cstheme="minorHAnsi"/>
                            <w:i/>
                            <w:sz w:val="21"/>
                          </w:rPr>
                        </w:pPr>
                        <w:r w:rsidRPr="002432D5">
                          <w:rPr>
                            <w:rFonts w:cstheme="minorHAnsi"/>
                            <w:i/>
                            <w:sz w:val="21"/>
                          </w:rPr>
                          <w:t>“It’s especially necessary to have additional staff for young people who have been in residential care or come through the courts and muck up a lot. They have serious behavioural issues as they are not used to socialising, which can make it difficult for the other kids and detracts from staff time. They need intensive one-on-one support.” (Community organisation)</w:t>
                        </w:r>
                      </w:p>
                    </w:txbxContent>
                  </v:textbox>
                </v:shape>
                <w10:anchorlock/>
              </v:group>
            </w:pict>
          </mc:Fallback>
        </mc:AlternateContent>
      </w:r>
    </w:p>
    <w:p w:rsidR="00DF69BB" w:rsidP="00664166" w:rsidRDefault="00DF69BB" w14:paraId="6C49D4A6" w14:textId="564ED2B6">
      <w:pPr>
        <w:spacing w:before="0" w:after="0" w:line="240" w:lineRule="auto"/>
        <w:rPr>
          <w:rFonts w:cstheme="minorHAnsi"/>
          <w:sz w:val="21"/>
        </w:rPr>
      </w:pPr>
    </w:p>
    <w:p w:rsidRPr="002432D5" w:rsidR="009A1F90" w:rsidP="008E2320" w:rsidRDefault="000B65A0" w14:paraId="3149371A" w14:textId="7FD65A1B">
      <w:pPr>
        <w:shd w:val="clear" w:color="auto" w:fill="FBE4D5" w:themeFill="accent2" w:themeFillTint="33"/>
        <w:spacing w:before="0" w:after="0" w:line="240" w:lineRule="auto"/>
        <w:rPr>
          <w:rFonts w:cstheme="minorHAnsi"/>
          <w:b/>
          <w:sz w:val="21"/>
        </w:rPr>
      </w:pPr>
      <w:r>
        <w:rPr>
          <w:rFonts w:cstheme="minorHAnsi"/>
          <w:b/>
          <w:sz w:val="21"/>
        </w:rPr>
        <w:t xml:space="preserve">Recommendation </w:t>
      </w:r>
      <w:r w:rsidR="007D3395">
        <w:rPr>
          <w:rFonts w:cstheme="minorHAnsi"/>
          <w:b/>
          <w:sz w:val="21"/>
        </w:rPr>
        <w:t>3</w:t>
      </w:r>
      <w:r w:rsidRPr="002432D5" w:rsidR="009A1F90">
        <w:rPr>
          <w:rFonts w:cstheme="minorHAnsi"/>
          <w:b/>
          <w:sz w:val="21"/>
        </w:rPr>
        <w:t xml:space="preserve">: </w:t>
      </w:r>
    </w:p>
    <w:p w:rsidRPr="004846F7" w:rsidR="009A1F90" w:rsidP="00BA2725" w:rsidRDefault="009859AB" w14:paraId="4E370C16" w14:textId="721DF65E">
      <w:pPr>
        <w:shd w:val="clear" w:color="auto" w:fill="FBE4D5" w:themeFill="accent2" w:themeFillTint="33"/>
        <w:spacing w:after="0" w:line="240" w:lineRule="auto"/>
        <w:rPr>
          <w:rFonts w:cstheme="minorHAnsi"/>
          <w:sz w:val="21"/>
        </w:rPr>
      </w:pPr>
      <w:r>
        <w:rPr>
          <w:rFonts w:cstheme="minorHAnsi"/>
          <w:sz w:val="21"/>
        </w:rPr>
        <w:t>Additional guidance should be provided to organisations around suggested human resources requirements to successfully implement potential projects, based on lessons learnt to date</w:t>
      </w:r>
      <w:r w:rsidRPr="004846F7" w:rsidR="00BA2725">
        <w:rPr>
          <w:rFonts w:cstheme="minorHAnsi"/>
          <w:sz w:val="21"/>
        </w:rPr>
        <w:t xml:space="preserve">. </w:t>
      </w:r>
    </w:p>
    <w:p w:rsidRPr="002C1A2A" w:rsidR="009A1F90" w:rsidP="002C1A2A" w:rsidRDefault="009A1F90" w14:paraId="567FDB58" w14:textId="41117D66">
      <w:pPr>
        <w:pStyle w:val="Heading4"/>
      </w:pPr>
      <w:bookmarkStart w:id="34" w:name="_Toc18310104"/>
      <w:bookmarkStart w:id="35" w:name="_Toc20383466"/>
      <w:bookmarkStart w:id="36" w:name="_Toc20759687"/>
      <w:bookmarkStart w:id="37" w:name="_Toc22656158"/>
      <w:bookmarkStart w:id="38" w:name="_Toc22800975"/>
      <w:bookmarkStart w:id="39" w:name="_Toc24020051"/>
      <w:r w:rsidRPr="002C1A2A">
        <w:rPr>
          <w:rStyle w:val="Heading4Char"/>
          <w:b/>
        </w:rPr>
        <w:t>Frequent, consistent and ongoing interactions wit</w:t>
      </w:r>
      <w:r w:rsidRPr="002C1A2A" w:rsidR="0064190F">
        <w:rPr>
          <w:rStyle w:val="Heading4Char"/>
          <w:b/>
        </w:rPr>
        <w:t>h</w:t>
      </w:r>
      <w:r w:rsidRPr="002C1A2A">
        <w:rPr>
          <w:rStyle w:val="Heading4Char"/>
          <w:b/>
        </w:rPr>
        <w:t xml:space="preserve"> young</w:t>
      </w:r>
      <w:r w:rsidRPr="002C1A2A">
        <w:t xml:space="preserve"> pe</w:t>
      </w:r>
      <w:r w:rsidRPr="002C1A2A" w:rsidR="002A42FA">
        <w:t>ople</w:t>
      </w:r>
      <w:bookmarkEnd w:id="34"/>
      <w:bookmarkEnd w:id="35"/>
      <w:bookmarkEnd w:id="36"/>
      <w:bookmarkEnd w:id="37"/>
      <w:bookmarkEnd w:id="38"/>
      <w:bookmarkEnd w:id="39"/>
    </w:p>
    <w:p w:rsidRPr="002432D5" w:rsidR="009A1F90" w:rsidP="008E2320" w:rsidRDefault="009A1F90" w14:paraId="020E9B36" w14:textId="77777777">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b/>
          <w:sz w:val="21"/>
        </w:rPr>
      </w:pPr>
      <w:r w:rsidRPr="002432D5">
        <w:rPr>
          <w:rFonts w:cstheme="minorHAnsi"/>
          <w:b/>
          <w:sz w:val="21"/>
        </w:rPr>
        <w:t>What past research has found to be effective</w:t>
      </w:r>
    </w:p>
    <w:p w:rsidR="009A1F90" w:rsidP="00D4268A" w:rsidRDefault="009A1F90" w14:paraId="57FF0D20" w14:textId="619C0637">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sz w:val="21"/>
        </w:rPr>
      </w:pPr>
      <w:r w:rsidRPr="002432D5">
        <w:rPr>
          <w:rFonts w:cstheme="minorHAnsi"/>
          <w:sz w:val="21"/>
        </w:rPr>
        <w:t>The literature highlights the importance of engaging young people in projects through frequent and sustained interactions, particularly where the goal is to reduce delinquency.</w:t>
      </w:r>
      <w:r w:rsidRPr="00AC5A13" w:rsidR="00AC5A13">
        <w:rPr>
          <w:rStyle w:val="EndnoteReference"/>
        </w:rPr>
        <w:t>12 13</w:t>
      </w:r>
      <w:r w:rsidR="00AC5A13">
        <w:rPr>
          <w:rFonts w:cstheme="minorHAnsi"/>
          <w:sz w:val="21"/>
        </w:rPr>
        <w:t xml:space="preserve"> </w:t>
      </w:r>
      <w:r w:rsidRPr="002432D5">
        <w:rPr>
          <w:rFonts w:cstheme="minorHAnsi"/>
          <w:sz w:val="21"/>
        </w:rPr>
        <w:t>Regular and ongoing participation in program activities means the young person has time to develop close interpersonal relationships and consolidate the new skills they have learned. For instance, evidence suggest</w:t>
      </w:r>
      <w:r w:rsidR="000F00D0">
        <w:rPr>
          <w:rFonts w:cstheme="minorHAnsi"/>
          <w:sz w:val="21"/>
        </w:rPr>
        <w:t>s</w:t>
      </w:r>
      <w:r w:rsidRPr="002432D5">
        <w:rPr>
          <w:rFonts w:cstheme="minorHAnsi"/>
          <w:sz w:val="21"/>
        </w:rPr>
        <w:t xml:space="preserve"> that</w:t>
      </w:r>
      <w:r w:rsidR="000F00D0">
        <w:rPr>
          <w:rFonts w:cstheme="minorHAnsi"/>
          <w:sz w:val="21"/>
        </w:rPr>
        <w:t xml:space="preserve"> recreation activities </w:t>
      </w:r>
      <w:r w:rsidRPr="002432D5" w:rsidR="000F00D0">
        <w:rPr>
          <w:rFonts w:cstheme="minorHAnsi"/>
          <w:sz w:val="21"/>
        </w:rPr>
        <w:t xml:space="preserve">have greater benefits </w:t>
      </w:r>
      <w:r w:rsidR="000F00D0">
        <w:rPr>
          <w:rFonts w:cstheme="minorHAnsi"/>
          <w:sz w:val="21"/>
        </w:rPr>
        <w:t>when run for 10-</w:t>
      </w:r>
      <w:r w:rsidRPr="002432D5" w:rsidR="000F00D0">
        <w:rPr>
          <w:rFonts w:cstheme="minorHAnsi"/>
          <w:sz w:val="21"/>
        </w:rPr>
        <w:t>20 weeks</w:t>
      </w:r>
      <w:r w:rsidR="000F00D0">
        <w:rPr>
          <w:rFonts w:cstheme="minorHAnsi"/>
          <w:sz w:val="21"/>
        </w:rPr>
        <w:t xml:space="preserve"> minimum and projects with mentoring components require a minimum of 12-</w:t>
      </w:r>
      <w:r w:rsidRPr="002432D5" w:rsidR="000F00D0">
        <w:rPr>
          <w:rFonts w:cstheme="minorHAnsi"/>
          <w:sz w:val="21"/>
        </w:rPr>
        <w:t>18 months</w:t>
      </w:r>
      <w:r w:rsidR="000F00D0">
        <w:rPr>
          <w:rFonts w:cstheme="minorHAnsi"/>
          <w:sz w:val="21"/>
        </w:rPr>
        <w:t>.</w:t>
      </w:r>
      <w:r w:rsidRPr="00AC5A13" w:rsidR="00AC5A13">
        <w:rPr>
          <w:rStyle w:val="EndnoteReference"/>
          <w:rFonts w:cstheme="minorHAnsi"/>
          <w:sz w:val="21"/>
        </w:rPr>
        <w:t xml:space="preserve"> </w:t>
      </w:r>
      <w:r w:rsidR="00AC5A13">
        <w:rPr>
          <w:rStyle w:val="EndnoteReference"/>
          <w:rFonts w:cstheme="minorHAnsi"/>
          <w:sz w:val="21"/>
        </w:rPr>
        <w:t>14</w:t>
      </w:r>
      <w:r w:rsidR="00AC5A13">
        <w:rPr>
          <w:rFonts w:cstheme="minorHAnsi"/>
          <w:sz w:val="21"/>
        </w:rPr>
        <w:t xml:space="preserve"> </w:t>
      </w:r>
      <w:r w:rsidR="00AC5A13">
        <w:rPr>
          <w:rStyle w:val="EndnoteReference"/>
          <w:rFonts w:cstheme="minorHAnsi"/>
          <w:sz w:val="21"/>
        </w:rPr>
        <w:endnoteReference w:id="14"/>
      </w:r>
      <w:r w:rsidR="00AC5A13">
        <w:rPr>
          <w:rFonts w:cstheme="minorHAnsi"/>
          <w:sz w:val="21"/>
        </w:rPr>
        <w:t xml:space="preserve"> </w:t>
      </w:r>
      <w:r w:rsidR="00AC5A13">
        <w:rPr>
          <w:rStyle w:val="EndnoteReference"/>
          <w:rFonts w:cstheme="minorHAnsi"/>
          <w:sz w:val="21"/>
        </w:rPr>
        <w:endnoteReference w:id="15"/>
      </w:r>
    </w:p>
    <w:p w:rsidRPr="002432D5" w:rsidR="009A1F90" w:rsidP="001D4CE0" w:rsidRDefault="009A1F90" w14:paraId="6EA760D2" w14:textId="4FE045DB">
      <w:pPr>
        <w:spacing w:before="0" w:line="240" w:lineRule="auto"/>
        <w:rPr>
          <w:rFonts w:cstheme="minorHAnsi"/>
          <w:b/>
          <w:sz w:val="21"/>
        </w:rPr>
      </w:pPr>
      <w:r w:rsidRPr="002432D5">
        <w:rPr>
          <w:rFonts w:cstheme="minorHAnsi"/>
          <w:b/>
          <w:sz w:val="21"/>
        </w:rPr>
        <w:t>Findings from this evaluation</w:t>
      </w:r>
      <w:r w:rsidR="00124A4B">
        <w:rPr>
          <w:rFonts w:cstheme="minorHAnsi"/>
          <w:b/>
          <w:sz w:val="21"/>
        </w:rPr>
        <w:t xml:space="preserve">: </w:t>
      </w:r>
      <w:r w:rsidRPr="00675D1A" w:rsidR="00675D1A">
        <w:rPr>
          <w:rFonts w:cstheme="minorHAnsi"/>
          <w:b/>
          <w:sz w:val="21"/>
        </w:rPr>
        <w:t>consistency when interacting with young people is key to project success</w:t>
      </w:r>
    </w:p>
    <w:p w:rsidRPr="002432D5" w:rsidR="000A62D2" w:rsidP="000A62D2" w:rsidRDefault="00B108B7" w14:paraId="56749B0C" w14:textId="1F89FECC">
      <w:pPr>
        <w:spacing w:before="0" w:line="240" w:lineRule="auto"/>
        <w:rPr>
          <w:rFonts w:cstheme="minorHAnsi"/>
          <w:b/>
          <w:sz w:val="21"/>
        </w:rPr>
      </w:pPr>
      <w:r>
        <w:rPr>
          <w:rFonts w:cstheme="minorHAnsi"/>
          <w:sz w:val="21"/>
        </w:rPr>
        <w:t xml:space="preserve">Most </w:t>
      </w:r>
      <w:r w:rsidR="001871D2">
        <w:rPr>
          <w:rFonts w:cstheme="minorHAnsi"/>
          <w:sz w:val="21"/>
        </w:rPr>
        <w:t>project</w:t>
      </w:r>
      <w:r>
        <w:rPr>
          <w:rFonts w:cstheme="minorHAnsi"/>
          <w:sz w:val="21"/>
        </w:rPr>
        <w:t xml:space="preserve"> workers emphasised</w:t>
      </w:r>
      <w:r w:rsidRPr="002432D5" w:rsidR="009A1F90">
        <w:rPr>
          <w:rFonts w:cstheme="minorHAnsi"/>
          <w:sz w:val="21"/>
        </w:rPr>
        <w:t xml:space="preserve"> the importance of running activities on a frequent and ongoing basis, as it takes </w:t>
      </w:r>
      <w:r w:rsidR="000A62D2">
        <w:rPr>
          <w:rFonts w:cstheme="minorHAnsi"/>
          <w:sz w:val="21"/>
        </w:rPr>
        <w:t>t</w:t>
      </w:r>
      <w:r w:rsidRPr="002432D5" w:rsidR="009A1F90">
        <w:rPr>
          <w:rFonts w:cstheme="minorHAnsi"/>
          <w:sz w:val="21"/>
        </w:rPr>
        <w:t xml:space="preserve">ime to build relationships and gain </w:t>
      </w:r>
      <w:r w:rsidR="000A62D2">
        <w:rPr>
          <w:rFonts w:cstheme="minorHAnsi"/>
          <w:sz w:val="21"/>
        </w:rPr>
        <w:t>the</w:t>
      </w:r>
      <w:r w:rsidRPr="002432D5" w:rsidR="009A1F90">
        <w:rPr>
          <w:rFonts w:cstheme="minorHAnsi"/>
          <w:sz w:val="21"/>
        </w:rPr>
        <w:t xml:space="preserve"> trust</w:t>
      </w:r>
      <w:r w:rsidR="000A62D2">
        <w:rPr>
          <w:rFonts w:cstheme="minorHAnsi"/>
          <w:sz w:val="21"/>
        </w:rPr>
        <w:t xml:space="preserve"> of disengaged young people</w:t>
      </w:r>
      <w:r w:rsidRPr="002432D5" w:rsidR="009A1F90">
        <w:rPr>
          <w:rFonts w:cstheme="minorHAnsi"/>
          <w:sz w:val="21"/>
        </w:rPr>
        <w:t xml:space="preserve">. </w:t>
      </w:r>
      <w:r w:rsidRPr="00675D1A" w:rsidR="00675D1A">
        <w:rPr>
          <w:rFonts w:cstheme="minorHAnsi"/>
          <w:sz w:val="21"/>
        </w:rPr>
        <w:t>Building a sense of continuity through holding activities in the same time, place and with the same staff each week was seen as an important part of maintaining engagement with young people who may otherwise ‘fall off the radar’.</w:t>
      </w:r>
      <w:r w:rsidR="00281647">
        <w:rPr>
          <w:rFonts w:cstheme="minorHAnsi"/>
          <w:sz w:val="21"/>
        </w:rPr>
        <w:t xml:space="preserve"> </w:t>
      </w:r>
      <w:r w:rsidR="00291569">
        <w:rPr>
          <w:rFonts w:cstheme="minorHAnsi"/>
          <w:sz w:val="21"/>
        </w:rPr>
        <w:t>The KYCPG</w:t>
      </w:r>
      <w:r w:rsidR="000A62D2">
        <w:rPr>
          <w:rFonts w:cstheme="minorHAnsi"/>
          <w:sz w:val="21"/>
        </w:rPr>
        <w:t xml:space="preserve"> projects</w:t>
      </w:r>
      <w:r w:rsidR="00281647">
        <w:rPr>
          <w:rFonts w:cstheme="minorHAnsi"/>
          <w:sz w:val="21"/>
        </w:rPr>
        <w:t xml:space="preserve"> </w:t>
      </w:r>
      <w:r w:rsidRPr="002432D5" w:rsidR="000A62D2">
        <w:rPr>
          <w:rFonts w:cstheme="minorHAnsi"/>
          <w:sz w:val="21"/>
        </w:rPr>
        <w:t>offered young people support</w:t>
      </w:r>
      <w:r w:rsidR="000A62D2">
        <w:rPr>
          <w:rFonts w:cstheme="minorHAnsi"/>
          <w:sz w:val="21"/>
        </w:rPr>
        <w:t xml:space="preserve"> in varied manners:</w:t>
      </w:r>
    </w:p>
    <w:p w:rsidRPr="008E2320" w:rsidR="000A62D2" w:rsidP="006131E5" w:rsidRDefault="00291569" w14:paraId="526CFA4B" w14:textId="54511227">
      <w:pPr>
        <w:numPr>
          <w:ilvl w:val="0"/>
          <w:numId w:val="2"/>
        </w:numPr>
        <w:spacing w:after="0" w:line="240" w:lineRule="auto"/>
        <w:rPr>
          <w:sz w:val="21"/>
        </w:rPr>
      </w:pPr>
      <w:r>
        <w:rPr>
          <w:rFonts w:cstheme="minorHAnsi"/>
          <w:sz w:val="21"/>
        </w:rPr>
        <w:t>Most of the</w:t>
      </w:r>
      <w:r w:rsidRPr="008E2320" w:rsidR="000A62D2">
        <w:rPr>
          <w:sz w:val="21"/>
        </w:rPr>
        <w:t xml:space="preserve"> projects offered weekly activities, for the same group of young people, over the full duration of the </w:t>
      </w:r>
      <w:r w:rsidR="000A62D2">
        <w:rPr>
          <w:sz w:val="21"/>
        </w:rPr>
        <w:t>funding</w:t>
      </w:r>
      <w:r w:rsidRPr="008E2320" w:rsidR="000A62D2">
        <w:rPr>
          <w:sz w:val="21"/>
        </w:rPr>
        <w:t xml:space="preserve"> period</w:t>
      </w:r>
      <w:r w:rsidR="000A62D2">
        <w:rPr>
          <w:sz w:val="21"/>
        </w:rPr>
        <w:t xml:space="preserve"> with some offering additional one-off events or camps as well</w:t>
      </w:r>
      <w:r w:rsidRPr="008E2320" w:rsidR="000A62D2">
        <w:rPr>
          <w:sz w:val="21"/>
        </w:rPr>
        <w:t xml:space="preserve">. </w:t>
      </w:r>
    </w:p>
    <w:p w:rsidRPr="008E2320" w:rsidR="000A62D2" w:rsidP="006131E5" w:rsidRDefault="00291569" w14:paraId="39CAEE68" w14:textId="359D6948">
      <w:pPr>
        <w:numPr>
          <w:ilvl w:val="0"/>
          <w:numId w:val="2"/>
        </w:numPr>
        <w:spacing w:after="0" w:line="240" w:lineRule="auto"/>
        <w:rPr>
          <w:sz w:val="21"/>
        </w:rPr>
      </w:pPr>
      <w:r>
        <w:rPr>
          <w:sz w:val="21"/>
        </w:rPr>
        <w:t xml:space="preserve">Some </w:t>
      </w:r>
      <w:r w:rsidRPr="008E2320" w:rsidR="000A62D2">
        <w:rPr>
          <w:sz w:val="21"/>
        </w:rPr>
        <w:t>projects offered activities</w:t>
      </w:r>
      <w:r w:rsidR="000A62D2">
        <w:rPr>
          <w:sz w:val="21"/>
        </w:rPr>
        <w:t xml:space="preserve"> that were structured around set timeframes (e.g. school terms or sporting timetables)</w:t>
      </w:r>
      <w:r w:rsidRPr="008E2320" w:rsidR="000A62D2">
        <w:rPr>
          <w:sz w:val="21"/>
        </w:rPr>
        <w:t xml:space="preserve">, for the same group of young people, over the full duration of the </w:t>
      </w:r>
      <w:r w:rsidR="000A62D2">
        <w:rPr>
          <w:sz w:val="21"/>
        </w:rPr>
        <w:t>funding</w:t>
      </w:r>
      <w:r w:rsidRPr="008E2320" w:rsidR="000A62D2">
        <w:rPr>
          <w:sz w:val="21"/>
        </w:rPr>
        <w:t xml:space="preserve"> period.</w:t>
      </w:r>
    </w:p>
    <w:p w:rsidR="000A62D2" w:rsidP="006131E5" w:rsidRDefault="00291569" w14:paraId="3928D97C" w14:textId="3793D66E">
      <w:pPr>
        <w:numPr>
          <w:ilvl w:val="0"/>
          <w:numId w:val="2"/>
        </w:numPr>
        <w:spacing w:line="240" w:lineRule="auto"/>
        <w:rPr>
          <w:rFonts w:cstheme="minorHAnsi"/>
          <w:sz w:val="21"/>
        </w:rPr>
      </w:pPr>
      <w:r>
        <w:rPr>
          <w:rFonts w:cstheme="minorHAnsi"/>
          <w:sz w:val="21"/>
        </w:rPr>
        <w:t xml:space="preserve">Some </w:t>
      </w:r>
      <w:r w:rsidRPr="002432D5" w:rsidR="000A62D2">
        <w:rPr>
          <w:rFonts w:cstheme="minorHAnsi"/>
          <w:sz w:val="21"/>
        </w:rPr>
        <w:t xml:space="preserve">projects ran </w:t>
      </w:r>
      <w:r w:rsidR="000A62D2">
        <w:rPr>
          <w:rFonts w:cstheme="minorHAnsi"/>
          <w:sz w:val="21"/>
        </w:rPr>
        <w:t xml:space="preserve">a series of </w:t>
      </w:r>
      <w:r w:rsidRPr="002432D5" w:rsidR="000A62D2">
        <w:rPr>
          <w:rFonts w:cstheme="minorHAnsi"/>
          <w:sz w:val="21"/>
        </w:rPr>
        <w:t xml:space="preserve">short-term activities, events or camps </w:t>
      </w:r>
      <w:r w:rsidR="000A62D2">
        <w:rPr>
          <w:rFonts w:cstheme="minorHAnsi"/>
          <w:sz w:val="21"/>
        </w:rPr>
        <w:t xml:space="preserve">during the funding period </w:t>
      </w:r>
      <w:r w:rsidRPr="002432D5" w:rsidR="000A62D2">
        <w:rPr>
          <w:rFonts w:cstheme="minorHAnsi"/>
          <w:sz w:val="21"/>
        </w:rPr>
        <w:t xml:space="preserve">that did not appear to link in with more </w:t>
      </w:r>
      <w:r w:rsidR="000A62D2">
        <w:rPr>
          <w:rFonts w:cstheme="minorHAnsi"/>
          <w:sz w:val="21"/>
        </w:rPr>
        <w:t xml:space="preserve">consistent, </w:t>
      </w:r>
      <w:r w:rsidRPr="002432D5" w:rsidR="000A62D2">
        <w:rPr>
          <w:rFonts w:cstheme="minorHAnsi"/>
          <w:sz w:val="21"/>
        </w:rPr>
        <w:t>ongoing programs.</w:t>
      </w:r>
    </w:p>
    <w:p w:rsidRPr="00675D1A" w:rsidR="00C25B27" w:rsidP="008E2320" w:rsidRDefault="00675D1A" w14:paraId="0791E1EC" w14:textId="5345CC99">
      <w:pPr>
        <w:spacing w:before="0" w:line="240" w:lineRule="auto"/>
        <w:rPr>
          <w:rFonts w:cstheme="minorHAnsi"/>
          <w:sz w:val="21"/>
        </w:rPr>
      </w:pPr>
      <w:r w:rsidRPr="00675D1A">
        <w:rPr>
          <w:rFonts w:cstheme="minorHAnsi"/>
          <w:sz w:val="21"/>
        </w:rPr>
        <w:lastRenderedPageBreak/>
        <w:t>It was seen as particularly important to maintain consistency in the project staff running the activities given the mentoring relationships they form with the young people. Many of the young people engaging in project activities may not have had the opportunity to form supportive, stable and ongoing relationships with adult role models in their lives. Challenges with recruitment and staff turnover can reinforce the sense of abandonment that young people may have previously experienced many times before in their relationships with adults</w:t>
      </w:r>
      <w:r w:rsidRPr="00675D1A" w:rsidR="00F04F95">
        <w:rPr>
          <w:rFonts w:cstheme="minorHAnsi"/>
          <w:sz w:val="21"/>
        </w:rPr>
        <w:t>.</w:t>
      </w:r>
    </w:p>
    <w:p w:rsidRPr="00675D1A" w:rsidR="00AE110C" w:rsidP="006548F8" w:rsidRDefault="00994F75" w14:paraId="3BF0B954" w14:textId="3A02406E">
      <w:pPr>
        <w:spacing w:line="240" w:lineRule="auto"/>
        <w:rPr>
          <w:sz w:val="21"/>
        </w:rPr>
      </w:pPr>
      <w:r w:rsidRPr="00675D1A">
        <w:rPr>
          <w:noProof/>
          <w:sz w:val="21"/>
          <w:lang w:eastAsia="en-AU"/>
        </w:rPr>
        <mc:AlternateContent>
          <mc:Choice Requires="wpg">
            <w:drawing>
              <wp:anchor distT="0" distB="0" distL="114300" distR="114300" simplePos="false" relativeHeight="251673088" behindDoc="false" locked="false" layoutInCell="true" allowOverlap="true" wp14:anchorId="79026C31" wp14:editId="5FBEED48">
                <wp:simplePos x="0" y="0"/>
                <wp:positionH relativeFrom="margin">
                  <wp:align>right</wp:align>
                </wp:positionH>
                <wp:positionV relativeFrom="paragraph">
                  <wp:posOffset>811530</wp:posOffset>
                </wp:positionV>
                <wp:extent cx="6210935" cy="1561465"/>
                <wp:effectExtent l="361950" t="0" r="18415" b="19685"/>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24" name="Group 1332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1561465"/>
                          <a:chOff x="-62971" y="34701"/>
                          <a:chExt cx="6174105" cy="1241462"/>
                        </a:xfrm>
                      </wpg:grpSpPr>
                      <wps:wsp>
                        <wps:cNvPr id="13325" name="Speech Bubble: Rectangle with Corners Rounded 13325"/>
                        <wps:cNvSpPr/>
                        <wps:spPr>
                          <a:xfrm>
                            <a:off x="-62971" y="34701"/>
                            <a:ext cx="6174105" cy="1241462"/>
                          </a:xfrm>
                          <a:prstGeom prst="wedgeRoundRectCallout">
                            <a:avLst>
                              <a:gd name="adj1" fmla="val -55531"/>
                              <a:gd name="adj2" fmla="val 7316"/>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0770B9" w:rsidP="00C25B27" w:rsidRDefault="000770B9" w14:paraId="76CA49DF"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26" name="Text Box 13326"/>
                        <wps:cNvSpPr txBox="true"/>
                        <wps:spPr>
                          <a:xfrm>
                            <a:off x="69588" y="70067"/>
                            <a:ext cx="5927292" cy="1177374"/>
                          </a:xfrm>
                          <a:prstGeom prst="rect">
                            <a:avLst/>
                          </a:prstGeom>
                          <a:solidFill>
                            <a:srgbClr val="E7E6E6"/>
                          </a:solidFill>
                          <a:ln w="6350">
                            <a:noFill/>
                          </a:ln>
                        </wps:spPr>
                        <wps:txbx>
                          <w:txbxContent>
                            <w:p w:rsidRPr="002432D5" w:rsidR="000770B9" w:rsidP="00C25B27" w:rsidRDefault="000770B9" w14:paraId="4980DFCE" w14:textId="77777777">
                              <w:pPr>
                                <w:shd w:val="clear" w:color="auto" w:fill="E7E6E6" w:themeFill="background2"/>
                                <w:spacing w:line="240" w:lineRule="auto"/>
                                <w:rPr>
                                  <w:rFonts w:cstheme="minorHAnsi"/>
                                  <w:i/>
                                  <w:sz w:val="21"/>
                                </w:rPr>
                              </w:pPr>
                              <w:r w:rsidRPr="002432D5">
                                <w:rPr>
                                  <w:rFonts w:cstheme="minorHAnsi"/>
                                  <w:i/>
                                  <w:sz w:val="21"/>
                                </w:rPr>
                                <w:t>“It’s really important to give young people consistent and reliable support. These kids have had a lot of instability in their lives. They need ongoing reassurance, motivation and contact, so we’re working on creating greater stability across the activities. All our workers keep in regular contact with the kids and if they don’t show up someone will call them up and ask “How are you? What’s going on? You coming next week?” (Community organisation)</w:t>
                              </w:r>
                            </w:p>
                            <w:p w:rsidRPr="002432D5" w:rsidR="000770B9" w:rsidP="00D92B0B" w:rsidRDefault="000770B9" w14:paraId="7356E765" w14:textId="77777777">
                              <w:pPr>
                                <w:shd w:val="clear" w:color="auto" w:fill="E7E6E6" w:themeFill="background2"/>
                                <w:spacing w:line="240" w:lineRule="auto"/>
                                <w:rPr>
                                  <w:rFonts w:cstheme="minorHAnsi"/>
                                  <w:i/>
                                  <w:sz w:val="21"/>
                                </w:rPr>
                              </w:pPr>
                              <w:r w:rsidRPr="002432D5">
                                <w:rPr>
                                  <w:rFonts w:cstheme="minorHAnsi"/>
                                  <w:i/>
                                  <w:sz w:val="21"/>
                                </w:rPr>
                                <w:t xml:space="preserve"> “One-off camps and things like that only work if they build on </w:t>
                              </w:r>
                              <w:r>
                                <w:rPr>
                                  <w:rFonts w:cstheme="minorHAnsi"/>
                                  <w:i/>
                                  <w:sz w:val="21"/>
                                </w:rPr>
                                <w:t xml:space="preserve">a more stable, ongoing program” </w:t>
                              </w:r>
                              <w:r w:rsidRPr="002432D5">
                                <w:rPr>
                                  <w:rFonts w:cstheme="minorHAnsi"/>
                                  <w:i/>
                                  <w:sz w:val="21"/>
                                </w:rPr>
                                <w:t>(Community organisation)</w:t>
                              </w:r>
                            </w:p>
                            <w:p w:rsidRPr="000A62D2" w:rsidR="000770B9" w:rsidP="00D92B0B" w:rsidRDefault="000770B9" w14:paraId="220C0E89" w14:textId="6272FEC4">
                              <w:pPr>
                                <w:shd w:val="clear" w:color="auto" w:fill="E7E6E6" w:themeFill="background2"/>
                                <w:spacing w:line="240" w:lineRule="auto"/>
                                <w:rPr>
                                  <w:rFonts w:cstheme="minorHAnsi"/>
                                  <w:i/>
                                  <w:sz w:val="21"/>
                                </w:rPr>
                              </w:pP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xmlns:v="urn:schemas-microsoft-com:vml" xmlns:xvml="urn:schemas-microsoft-com:office:excel" xmlns:o="urn:schemas-microsoft-com:office:office" xmlns:w10="urn:schemas-microsoft-com:office:word" xmlns:pvml="urn:schemas-microsoft-com:office:powerpoint" coordsize="61741,12414" coordorigin="-629,347" style="position:absolute;margin-left:437.85pt;margin-top:63.9pt;width:489.05pt;height:122.95pt;z-index:251673088;mso-position-horizontal:right;mso-position-horizontal-relative:margin;mso-position-vertical-relative:text" id="Group 13324" o:spid="_x0000_s1042">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" type="#_x0000_t62" style="position:absolute;left:-629;top:347;width:61740;height:12414;visibility:visible;mso-wrap-style:square;v-text-anchor:top" id="Speech Bubble: Rectangle with Corners Rounded 13325" o:spid="_x0000_s1043" adj="-1195,12380" strokecolor="#a5a5a5" strokeweight=".5pt" fillcolor="#e4e4e4">
                  <v:fill type="gradient" color2="silver" colors="0 #e4e4e4;1 #e7e6e6;1 silver" focus="100%" rotate="t">
                    <o:fill type="gradientUnscaled" v:ext="view"/>
                  </v:fill>
                  <v:textbox style="layout-flow:vertical;mso-layout-flow-alt:bottom-to-top">
                    <w:txbxContent>
                      <w:p w:rsidRPr="0018266F" w:rsidR="000770B9" w:rsidP="00C25B27" w:rsidRDefault="000770B9" w14:paraId="76CA49DF"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" type="#_x0000_t202" style="position:absolute;left:695;top:700;width:59273;height:11774;visibility:visible;mso-wrap-style:square;v-text-anchor:top" id="Text Box 13326" o:spid="_x0000_s1044" stroked="f" strokeweight=".5pt" fillcolor="#e7e6e6">
                  <v:textbox>
                    <w:txbxContent>
                      <w:p w:rsidRPr="002432D5" w:rsidR="000770B9" w:rsidP="00C25B27" w:rsidRDefault="000770B9" w14:paraId="4980DFCE" w14:textId="77777777">
                        <w:pPr>
                          <w:shd w:val="clear" w:color="auto" w:fill="E7E6E6" w:themeFill="background2"/>
                          <w:spacing w:line="240" w:lineRule="auto"/>
                          <w:rPr>
                            <w:rFonts w:cstheme="minorHAnsi"/>
                            <w:i/>
                            <w:sz w:val="21"/>
                          </w:rPr>
                        </w:pPr>
                        <w:r w:rsidRPr="002432D5">
                          <w:rPr>
                            <w:rFonts w:cstheme="minorHAnsi"/>
                            <w:i/>
                            <w:sz w:val="21"/>
                          </w:rPr>
                          <w:t>“It’s really important to give young people consistent and reliable support. These kids have had a lot of instability in their lives. They need ongoing reassurance, motivation and contact, so we’re working on creating greater stability across the activities. All our workers keep in regular contact with the kids and if they don’t show up someone will call them up and ask “How are you? What’s going on? You coming next week?” (Community organisation)</w:t>
                        </w:r>
                      </w:p>
                      <w:p w:rsidRPr="002432D5" w:rsidR="000770B9" w:rsidP="00D92B0B" w:rsidRDefault="000770B9" w14:paraId="7356E765" w14:textId="77777777">
                        <w:pPr>
                          <w:shd w:val="clear" w:color="auto" w:fill="E7E6E6" w:themeFill="background2"/>
                          <w:spacing w:line="240" w:lineRule="auto"/>
                          <w:rPr>
                            <w:rFonts w:cstheme="minorHAnsi"/>
                            <w:i/>
                            <w:sz w:val="21"/>
                          </w:rPr>
                        </w:pPr>
                        <w:r w:rsidRPr="002432D5">
                          <w:rPr>
                            <w:rFonts w:cstheme="minorHAnsi"/>
                            <w:i/>
                            <w:sz w:val="21"/>
                          </w:rPr>
                          <w:t xml:space="preserve"> “One-off camps and things like that only work if they build on </w:t>
                        </w:r>
                        <w:r>
                          <w:rPr>
                            <w:rFonts w:cstheme="minorHAnsi"/>
                            <w:i/>
                            <w:sz w:val="21"/>
                          </w:rPr>
                          <w:t xml:space="preserve">a more stable, ongoing program” </w:t>
                        </w:r>
                        <w:r w:rsidRPr="002432D5">
                          <w:rPr>
                            <w:rFonts w:cstheme="minorHAnsi"/>
                            <w:i/>
                            <w:sz w:val="21"/>
                          </w:rPr>
                          <w:t>(Community organisation)</w:t>
                        </w:r>
                      </w:p>
                      <w:p w:rsidRPr="000A62D2" w:rsidR="000770B9" w:rsidP="00D92B0B" w:rsidRDefault="000770B9" w14:paraId="220C0E89" w14:textId="6272FEC4">
                        <w:pPr>
                          <w:shd w:val="clear" w:color="auto" w:fill="E7E6E6" w:themeFill="background2"/>
                          <w:spacing w:line="240" w:lineRule="auto"/>
                          <w:rPr>
                            <w:rFonts w:cstheme="minorHAnsi"/>
                            <w:i/>
                            <w:sz w:val="21"/>
                          </w:rPr>
                        </w:pPr>
                      </w:p>
                    </w:txbxContent>
                  </v:textbox>
                </v:shape>
                <w10:wrap type="square" anchorx="margin"/>
              </v:group>
            </w:pict>
          </mc:Fallback>
        </mc:AlternateContent>
      </w:r>
      <w:r w:rsidRPr="00675D1A" w:rsidR="00675D1A">
        <w:rPr>
          <w:sz w:val="21"/>
        </w:rPr>
        <w:t>Some projects reported that funding constraints prevented them from running consistent activities for young people despite the desire to do so, as they could not afford to run both a youth group and camp simultaneously or to employ enough staff to run activities. Others struggled to provide consistent support due to issues such as staff absences or having to turn away young people due to waiting lists, lack of transport, or venue capacity constraints</w:t>
      </w:r>
      <w:r w:rsidRPr="00675D1A" w:rsidR="00AE110C">
        <w:rPr>
          <w:sz w:val="21"/>
        </w:rPr>
        <w:t>.</w:t>
      </w:r>
      <w:r w:rsidR="00291569">
        <w:rPr>
          <w:sz w:val="21"/>
        </w:rPr>
        <w:br/>
      </w:r>
    </w:p>
    <w:p w:rsidR="009A1F90" w:rsidP="00291569" w:rsidRDefault="000B65A0" w14:paraId="5CD6FCEC" w14:textId="7E898BEC">
      <w:pPr>
        <w:shd w:val="clear" w:color="auto" w:fill="FBE4D5" w:themeFill="accent2" w:themeFillTint="33"/>
        <w:spacing w:after="0" w:line="240" w:lineRule="auto"/>
        <w:rPr>
          <w:rFonts w:cstheme="minorHAnsi"/>
          <w:b/>
          <w:sz w:val="21"/>
        </w:rPr>
      </w:pPr>
      <w:r>
        <w:rPr>
          <w:rFonts w:cstheme="minorHAnsi"/>
          <w:b/>
          <w:sz w:val="21"/>
        </w:rPr>
        <w:t xml:space="preserve">Recommendation </w:t>
      </w:r>
      <w:r w:rsidR="007D3395">
        <w:rPr>
          <w:rFonts w:cstheme="minorHAnsi"/>
          <w:b/>
          <w:sz w:val="21"/>
        </w:rPr>
        <w:t>4</w:t>
      </w:r>
      <w:r w:rsidRPr="002432D5" w:rsidR="00DF5BA6">
        <w:rPr>
          <w:rFonts w:cstheme="minorHAnsi"/>
          <w:b/>
          <w:sz w:val="21"/>
        </w:rPr>
        <w:t>:</w:t>
      </w:r>
    </w:p>
    <w:p w:rsidRPr="002432D5" w:rsidR="00291569" w:rsidP="00291569" w:rsidRDefault="00291569" w14:paraId="40E09AF5" w14:textId="77777777">
      <w:pPr>
        <w:shd w:val="clear" w:color="auto" w:fill="FBE4D5" w:themeFill="accent2" w:themeFillTint="33"/>
        <w:spacing w:after="100" w:line="240" w:lineRule="auto"/>
        <w:rPr>
          <w:rFonts w:cstheme="minorHAnsi"/>
          <w:sz w:val="21"/>
        </w:rPr>
      </w:pPr>
      <w:r>
        <w:rPr>
          <w:rFonts w:cstheme="minorHAnsi"/>
          <w:sz w:val="21"/>
        </w:rPr>
        <w:t xml:space="preserve">Community organisations should be encouraged to design projects that engage </w:t>
      </w:r>
      <w:r w:rsidRPr="002432D5">
        <w:rPr>
          <w:rFonts w:cstheme="minorHAnsi"/>
          <w:sz w:val="21"/>
        </w:rPr>
        <w:t>young people through frequent</w:t>
      </w:r>
      <w:r>
        <w:rPr>
          <w:rFonts w:cstheme="minorHAnsi"/>
          <w:sz w:val="21"/>
        </w:rPr>
        <w:t xml:space="preserve"> and ongoing interactions, with the aim of ensuring:</w:t>
      </w:r>
    </w:p>
    <w:p w:rsidRPr="00291569" w:rsidR="00291569" w:rsidP="00DF561F" w:rsidRDefault="00291569" w14:paraId="47E20397" w14:textId="77777777">
      <w:pPr>
        <w:pStyle w:val="ListParagraph"/>
        <w:numPr>
          <w:ilvl w:val="0"/>
          <w:numId w:val="6"/>
        </w:numPr>
        <w:shd w:val="clear" w:color="auto" w:fill="FBE4D5" w:themeFill="accent2" w:themeFillTint="33"/>
        <w:spacing w:before="0" w:line="240" w:lineRule="auto"/>
        <w:ind w:left="357" w:hanging="357"/>
        <w:rPr>
          <w:rFonts w:cstheme="minorHAnsi"/>
          <w:b/>
          <w:sz w:val="21"/>
        </w:rPr>
      </w:pPr>
      <w:r w:rsidRPr="00291569">
        <w:rPr>
          <w:rFonts w:cstheme="minorHAnsi"/>
          <w:sz w:val="21"/>
        </w:rPr>
        <w:t>Short-term activities, events and camps build upon or link to consistent, ongoing programs.</w:t>
      </w:r>
    </w:p>
    <w:p w:rsidRPr="00291569" w:rsidR="003C5350" w:rsidP="00291569" w:rsidRDefault="00291569" w14:paraId="1A50F717" w14:textId="22A11B73">
      <w:pPr>
        <w:pStyle w:val="ListParagraph"/>
        <w:numPr>
          <w:ilvl w:val="0"/>
          <w:numId w:val="6"/>
        </w:numPr>
        <w:shd w:val="clear" w:color="auto" w:fill="FBE4D5" w:themeFill="accent2" w:themeFillTint="33"/>
        <w:spacing w:before="0" w:line="240" w:lineRule="auto"/>
        <w:ind w:left="357" w:hanging="357"/>
        <w:rPr>
          <w:rFonts w:cstheme="minorHAnsi"/>
          <w:b/>
          <w:sz w:val="21"/>
        </w:rPr>
      </w:pPr>
      <w:r w:rsidRPr="00291569">
        <w:rPr>
          <w:rFonts w:cstheme="minorHAnsi"/>
          <w:sz w:val="21"/>
        </w:rPr>
        <w:t>Projects are run for a minimum of 12-18 months to mitigate the potentially harmful psychological impacts that can arise from short-term mentoring relationships</w:t>
      </w:r>
      <w:r>
        <w:rPr>
          <w:rFonts w:cstheme="minorHAnsi"/>
          <w:sz w:val="21"/>
        </w:rPr>
        <w:t>.</w:t>
      </w:r>
    </w:p>
    <w:p w:rsidRPr="008F744A" w:rsidR="009A1F90" w:rsidP="002C1A2A" w:rsidRDefault="009A1F90" w14:paraId="7AC5F7A0" w14:textId="7BD050BF">
      <w:pPr>
        <w:pStyle w:val="Heading4"/>
      </w:pPr>
      <w:bookmarkStart w:id="40" w:name="_Toc18310105"/>
      <w:bookmarkStart w:id="41" w:name="_Toc20383467"/>
      <w:bookmarkStart w:id="42" w:name="_Toc20759688"/>
      <w:bookmarkStart w:id="43" w:name="_Toc22656159"/>
      <w:bookmarkStart w:id="44" w:name="_Toc22800976"/>
      <w:bookmarkStart w:id="45" w:name="_Toc24020052"/>
      <w:r w:rsidRPr="008F744A">
        <w:t>A focus on h</w:t>
      </w:r>
      <w:r w:rsidR="008F744A">
        <w:t>igh-risk young people</w:t>
      </w:r>
      <w:bookmarkEnd w:id="40"/>
      <w:bookmarkEnd w:id="41"/>
      <w:bookmarkEnd w:id="42"/>
      <w:bookmarkEnd w:id="43"/>
      <w:bookmarkEnd w:id="44"/>
      <w:bookmarkEnd w:id="45"/>
    </w:p>
    <w:p w:rsidRPr="002432D5" w:rsidR="009A1F90" w:rsidP="008E2320" w:rsidRDefault="009A1F90" w14:paraId="17B9ACCA" w14:textId="77777777">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b/>
          <w:sz w:val="21"/>
        </w:rPr>
      </w:pPr>
      <w:r w:rsidRPr="002432D5">
        <w:rPr>
          <w:rFonts w:cstheme="minorHAnsi"/>
          <w:b/>
          <w:sz w:val="21"/>
        </w:rPr>
        <w:t>What past research has found to be effective</w:t>
      </w:r>
    </w:p>
    <w:p w:rsidR="009A1F90" w:rsidP="008E2320" w:rsidRDefault="009A1F90" w14:paraId="49267801" w14:textId="048F6ACA">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sz w:val="21"/>
        </w:rPr>
      </w:pPr>
      <w:r w:rsidRPr="002432D5">
        <w:rPr>
          <w:rFonts w:cstheme="minorHAnsi"/>
          <w:sz w:val="21"/>
        </w:rPr>
        <w:t>Previous research demonstrates that programs which target their approach towards specific groups of young people who are most at-risk, or in greatest need of services and support, tend to be more effective than programs which are generalised to a broader population.</w:t>
      </w:r>
      <w:r w:rsidRPr="000E575C" w:rsidR="000E575C">
        <w:rPr>
          <w:rStyle w:val="EndnoteReference"/>
          <w:rFonts w:cstheme="minorHAnsi"/>
          <w:sz w:val="21"/>
        </w:rPr>
        <w:t xml:space="preserve">12 </w:t>
      </w:r>
      <w:r w:rsidR="000E575C">
        <w:rPr>
          <w:rFonts w:cstheme="minorHAnsi"/>
          <w:sz w:val="21"/>
        </w:rPr>
        <w:t xml:space="preserve"> </w:t>
      </w:r>
      <w:r w:rsidRPr="000E575C" w:rsidR="000E575C">
        <w:rPr>
          <w:rStyle w:val="EndnoteReference"/>
          <w:rFonts w:cstheme="minorHAnsi"/>
          <w:sz w:val="21"/>
        </w:rPr>
        <w:t>13</w:t>
      </w:r>
      <w:r w:rsidR="000E575C">
        <w:rPr>
          <w:rFonts w:cstheme="minorHAnsi"/>
          <w:sz w:val="21"/>
        </w:rPr>
        <w:t xml:space="preserve"> </w:t>
      </w:r>
      <w:r w:rsidR="000E575C">
        <w:rPr>
          <w:rStyle w:val="EndnoteReference"/>
          <w:rFonts w:cstheme="minorHAnsi"/>
          <w:sz w:val="21"/>
        </w:rPr>
        <w:endnoteReference w:id="16"/>
      </w:r>
    </w:p>
    <w:p w:rsidRPr="002432D5" w:rsidR="00394526" w:rsidP="008E2320" w:rsidRDefault="00394526" w14:paraId="0D00722C" w14:textId="4C0BB27A">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sz w:val="21"/>
        </w:rPr>
      </w:pPr>
      <w:r w:rsidRPr="00394526">
        <w:rPr>
          <w:rFonts w:cstheme="minorHAnsi"/>
          <w:sz w:val="21"/>
        </w:rPr>
        <w:t>While concentrating efforts primarily on engaging young people at greatest risk, in some cases programs may benefit from a mix of high-risk and low-risk young people to provide opportunities for pro-social peer role modelling. However, careful manage</w:t>
      </w:r>
      <w:r w:rsidR="00402E8B">
        <w:rPr>
          <w:rFonts w:cstheme="minorHAnsi"/>
          <w:sz w:val="21"/>
        </w:rPr>
        <w:t>ment of these mixed programs is</w:t>
      </w:r>
      <w:r w:rsidRPr="00394526">
        <w:rPr>
          <w:rFonts w:cstheme="minorHAnsi"/>
          <w:sz w:val="21"/>
        </w:rPr>
        <w:t xml:space="preserve"> required to ensure that the young people considered to be low-risk are not negatively influenced by antisocial peer role modelling.</w:t>
      </w:r>
      <w:r w:rsidR="00CD4FA3">
        <w:rPr>
          <w:rStyle w:val="EndnoteReference"/>
        </w:rPr>
        <w:t>18</w:t>
      </w:r>
      <w:r>
        <w:t xml:space="preserve"> </w:t>
      </w:r>
      <w:r w:rsidR="00CD4FA3">
        <w:rPr>
          <w:rStyle w:val="EndnoteReference"/>
        </w:rPr>
        <w:t>19</w:t>
      </w:r>
    </w:p>
    <w:p w:rsidRPr="002432D5" w:rsidR="009A1F90" w:rsidP="008E2320" w:rsidRDefault="009A1F90" w14:paraId="63D6A829" w14:textId="65607AA3">
      <w:pPr>
        <w:spacing w:line="240" w:lineRule="auto"/>
        <w:rPr>
          <w:rFonts w:cstheme="minorHAnsi"/>
          <w:b/>
          <w:sz w:val="21"/>
        </w:rPr>
      </w:pPr>
      <w:r w:rsidRPr="002432D5">
        <w:rPr>
          <w:rFonts w:cstheme="minorHAnsi"/>
          <w:b/>
          <w:sz w:val="21"/>
        </w:rPr>
        <w:t>Findings from this evaluation</w:t>
      </w:r>
      <w:r w:rsidRPr="006A51EC" w:rsidR="00C42257">
        <w:rPr>
          <w:rFonts w:cstheme="minorHAnsi"/>
          <w:b/>
          <w:sz w:val="21"/>
        </w:rPr>
        <w:t>:</w:t>
      </w:r>
      <w:r w:rsidRPr="006A51EC" w:rsidR="002E09F5">
        <w:rPr>
          <w:rFonts w:cstheme="minorHAnsi"/>
          <w:b/>
          <w:sz w:val="21"/>
        </w:rPr>
        <w:t xml:space="preserve"> </w:t>
      </w:r>
      <w:r w:rsidRPr="006A51EC" w:rsidR="006A51EC">
        <w:rPr>
          <w:rFonts w:cstheme="minorHAnsi"/>
          <w:b/>
          <w:sz w:val="21"/>
        </w:rPr>
        <w:t>there is a lack of clarity around who crime prevention should target</w:t>
      </w:r>
    </w:p>
    <w:p w:rsidRPr="002432D5" w:rsidR="008A02DA" w:rsidP="008E2320" w:rsidRDefault="006A51EC" w14:paraId="5CE59C75" w14:textId="2530AA7F">
      <w:pPr>
        <w:spacing w:before="0" w:line="240" w:lineRule="auto"/>
        <w:rPr>
          <w:rFonts w:cstheme="minorHAnsi"/>
          <w:sz w:val="21"/>
        </w:rPr>
      </w:pPr>
      <w:r w:rsidRPr="006A51EC">
        <w:rPr>
          <w:rFonts w:cstheme="minorHAnsi"/>
          <w:sz w:val="21"/>
        </w:rPr>
        <w:t xml:space="preserve">There appeared to be a lack of clarity among community organisations as to who should be the target cohort for their project. </w:t>
      </w:r>
      <w:r w:rsidRPr="006A51EC" w:rsidR="001550D6">
        <w:rPr>
          <w:rFonts w:cstheme="minorHAnsi"/>
          <w:sz w:val="21"/>
        </w:rPr>
        <w:t>This</w:t>
      </w:r>
      <w:r w:rsidR="001550D6">
        <w:rPr>
          <w:rFonts w:cstheme="minorHAnsi"/>
          <w:sz w:val="21"/>
        </w:rPr>
        <w:t xml:space="preserve"> could potentially stem from the general consensus across </w:t>
      </w:r>
      <w:r w:rsidRPr="002432D5" w:rsidR="009A1F90">
        <w:rPr>
          <w:rFonts w:cstheme="minorHAnsi"/>
          <w:sz w:val="21"/>
        </w:rPr>
        <w:t>stakeholder</w:t>
      </w:r>
      <w:r w:rsidR="001550D6">
        <w:rPr>
          <w:rFonts w:cstheme="minorHAnsi"/>
          <w:sz w:val="21"/>
        </w:rPr>
        <w:t xml:space="preserve"> groups </w:t>
      </w:r>
      <w:r w:rsidRPr="002432D5" w:rsidR="009A1F90">
        <w:rPr>
          <w:rFonts w:cstheme="minorHAnsi"/>
          <w:sz w:val="21"/>
        </w:rPr>
        <w:t>that</w:t>
      </w:r>
      <w:r w:rsidR="001C556C">
        <w:rPr>
          <w:rFonts w:cstheme="minorHAnsi"/>
          <w:sz w:val="21"/>
        </w:rPr>
        <w:t xml:space="preserve"> </w:t>
      </w:r>
      <w:r w:rsidRPr="002432D5" w:rsidR="009A1F90">
        <w:rPr>
          <w:rFonts w:cstheme="minorHAnsi"/>
          <w:sz w:val="21"/>
        </w:rPr>
        <w:t xml:space="preserve">prevention </w:t>
      </w:r>
      <w:r w:rsidR="001550D6">
        <w:rPr>
          <w:rFonts w:cstheme="minorHAnsi"/>
          <w:sz w:val="21"/>
        </w:rPr>
        <w:t xml:space="preserve">(universal) </w:t>
      </w:r>
      <w:r w:rsidRPr="002432D5" w:rsidR="009A1F90">
        <w:rPr>
          <w:rFonts w:cstheme="minorHAnsi"/>
          <w:sz w:val="21"/>
        </w:rPr>
        <w:t xml:space="preserve">and early intervention </w:t>
      </w:r>
      <w:r w:rsidR="001550D6">
        <w:rPr>
          <w:rFonts w:cstheme="minorHAnsi"/>
          <w:sz w:val="21"/>
        </w:rPr>
        <w:t xml:space="preserve">(targeted) activities </w:t>
      </w:r>
      <w:r w:rsidRPr="002432D5" w:rsidR="009A1F90">
        <w:rPr>
          <w:rFonts w:cstheme="minorHAnsi"/>
          <w:sz w:val="21"/>
        </w:rPr>
        <w:t>are equally important and cannot be easily separated:</w:t>
      </w:r>
    </w:p>
    <w:p w:rsidRPr="0073537F" w:rsidR="0073537F" w:rsidP="006131E5" w:rsidRDefault="0073537F" w14:paraId="2161476E" w14:textId="1763D730">
      <w:pPr>
        <w:numPr>
          <w:ilvl w:val="0"/>
          <w:numId w:val="2"/>
        </w:numPr>
        <w:spacing w:after="0" w:line="240" w:lineRule="auto"/>
        <w:rPr>
          <w:rFonts w:cstheme="minorHAnsi"/>
          <w:sz w:val="21"/>
        </w:rPr>
      </w:pPr>
      <w:r w:rsidRPr="0073537F">
        <w:rPr>
          <w:rFonts w:cstheme="minorHAnsi"/>
          <w:sz w:val="21"/>
        </w:rPr>
        <w:t>Young people who are at</w:t>
      </w:r>
      <w:r w:rsidR="00044ADE">
        <w:rPr>
          <w:rFonts w:cstheme="minorHAnsi"/>
          <w:sz w:val="21"/>
        </w:rPr>
        <w:t xml:space="preserve"> </w:t>
      </w:r>
      <w:r w:rsidRPr="0073537F">
        <w:rPr>
          <w:rFonts w:cstheme="minorHAnsi"/>
          <w:sz w:val="21"/>
        </w:rPr>
        <w:t xml:space="preserve">risk of contact with the justice system do not like to be singled out as the ‘bad kids’ and therefore it is important to adopt a gentle and inclusive approach in which all young people in the community are invited to participate. </w:t>
      </w:r>
    </w:p>
    <w:p w:rsidR="007E6BD6" w:rsidP="006131E5" w:rsidRDefault="009A1F90" w14:paraId="7900A566" w14:textId="357E80C3">
      <w:pPr>
        <w:numPr>
          <w:ilvl w:val="0"/>
          <w:numId w:val="2"/>
        </w:numPr>
        <w:spacing w:after="0" w:line="240" w:lineRule="auto"/>
        <w:rPr>
          <w:rFonts w:cstheme="minorHAnsi"/>
          <w:sz w:val="21"/>
        </w:rPr>
      </w:pPr>
      <w:r w:rsidRPr="002432D5">
        <w:rPr>
          <w:rFonts w:cstheme="minorHAnsi"/>
          <w:sz w:val="21"/>
        </w:rPr>
        <w:t>Engaging all young people in the community</w:t>
      </w:r>
      <w:r w:rsidR="00E148A4">
        <w:rPr>
          <w:rFonts w:cstheme="minorHAnsi"/>
          <w:sz w:val="21"/>
        </w:rPr>
        <w:t xml:space="preserve"> to attend </w:t>
      </w:r>
      <w:r w:rsidR="0073537F">
        <w:rPr>
          <w:rFonts w:cstheme="minorHAnsi"/>
          <w:sz w:val="21"/>
        </w:rPr>
        <w:t xml:space="preserve">crime prevention </w:t>
      </w:r>
      <w:r w:rsidR="00E148A4">
        <w:rPr>
          <w:rFonts w:cstheme="minorHAnsi"/>
          <w:sz w:val="21"/>
        </w:rPr>
        <w:t>project</w:t>
      </w:r>
      <w:r w:rsidR="0073537F">
        <w:rPr>
          <w:rFonts w:cstheme="minorHAnsi"/>
          <w:sz w:val="21"/>
        </w:rPr>
        <w:t>s</w:t>
      </w:r>
      <w:r w:rsidR="00B13480">
        <w:rPr>
          <w:rFonts w:cstheme="minorHAnsi"/>
          <w:sz w:val="21"/>
        </w:rPr>
        <w:t xml:space="preserve"> was seen to</w:t>
      </w:r>
      <w:r w:rsidRPr="002432D5">
        <w:rPr>
          <w:rFonts w:cstheme="minorHAnsi"/>
          <w:sz w:val="21"/>
        </w:rPr>
        <w:t xml:space="preserve"> create opportunities for </w:t>
      </w:r>
      <w:r w:rsidR="00627723">
        <w:rPr>
          <w:rFonts w:cstheme="minorHAnsi"/>
          <w:sz w:val="21"/>
        </w:rPr>
        <w:t xml:space="preserve">prosocial </w:t>
      </w:r>
      <w:r w:rsidRPr="002432D5">
        <w:rPr>
          <w:rFonts w:cstheme="minorHAnsi"/>
          <w:sz w:val="21"/>
        </w:rPr>
        <w:t>peer-to-peer role-modelling, whereby young people who are in a more vul</w:t>
      </w:r>
      <w:r w:rsidR="00E90C92">
        <w:rPr>
          <w:rFonts w:cstheme="minorHAnsi"/>
          <w:sz w:val="21"/>
        </w:rPr>
        <w:t xml:space="preserve">nerable </w:t>
      </w:r>
      <w:r w:rsidR="00627723">
        <w:rPr>
          <w:rFonts w:cstheme="minorHAnsi"/>
          <w:sz w:val="21"/>
        </w:rPr>
        <w:t xml:space="preserve">state spend time </w:t>
      </w:r>
      <w:r w:rsidR="00E90C92">
        <w:rPr>
          <w:rFonts w:cstheme="minorHAnsi"/>
          <w:sz w:val="21"/>
        </w:rPr>
        <w:t>with and are influenced by</w:t>
      </w:r>
      <w:r w:rsidRPr="002432D5">
        <w:rPr>
          <w:rFonts w:cstheme="minorHAnsi"/>
          <w:sz w:val="21"/>
        </w:rPr>
        <w:t xml:space="preserve"> young people who are doing well. </w:t>
      </w:r>
    </w:p>
    <w:p w:rsidRPr="002432D5" w:rsidR="00044ADE" w:rsidP="006131E5" w:rsidRDefault="00044ADE" w14:paraId="1B727FF5" w14:textId="0E98067F">
      <w:pPr>
        <w:numPr>
          <w:ilvl w:val="0"/>
          <w:numId w:val="2"/>
        </w:numPr>
        <w:spacing w:after="0" w:line="240" w:lineRule="auto"/>
        <w:rPr>
          <w:rFonts w:cstheme="minorHAnsi"/>
          <w:sz w:val="21"/>
        </w:rPr>
      </w:pPr>
      <w:r w:rsidRPr="002432D5">
        <w:rPr>
          <w:rFonts w:cstheme="minorHAnsi"/>
          <w:sz w:val="21"/>
        </w:rPr>
        <w:lastRenderedPageBreak/>
        <w:t>Young people who are at</w:t>
      </w:r>
      <w:r>
        <w:rPr>
          <w:rFonts w:cstheme="minorHAnsi"/>
          <w:sz w:val="21"/>
        </w:rPr>
        <w:t xml:space="preserve"> </w:t>
      </w:r>
      <w:r w:rsidRPr="002432D5">
        <w:rPr>
          <w:rFonts w:cstheme="minorHAnsi"/>
          <w:sz w:val="21"/>
        </w:rPr>
        <w:t xml:space="preserve">risk of contact with the justice system often show up to project activities along with their friends </w:t>
      </w:r>
      <w:r>
        <w:rPr>
          <w:rFonts w:cstheme="minorHAnsi"/>
          <w:sz w:val="21"/>
        </w:rPr>
        <w:t>or</w:t>
      </w:r>
      <w:r w:rsidRPr="002432D5">
        <w:rPr>
          <w:rFonts w:cstheme="minorHAnsi"/>
          <w:sz w:val="21"/>
        </w:rPr>
        <w:t xml:space="preserve"> younger siblings. These other </w:t>
      </w:r>
      <w:r>
        <w:rPr>
          <w:rFonts w:cstheme="minorHAnsi"/>
          <w:sz w:val="21"/>
        </w:rPr>
        <w:t>young people may not yet be at-risk but are often</w:t>
      </w:r>
      <w:r w:rsidRPr="002432D5">
        <w:rPr>
          <w:rFonts w:cstheme="minorHAnsi"/>
          <w:sz w:val="21"/>
        </w:rPr>
        <w:t xml:space="preserve"> in a vulnerable space and </w:t>
      </w:r>
      <w:r>
        <w:rPr>
          <w:rFonts w:cstheme="minorHAnsi"/>
          <w:sz w:val="21"/>
        </w:rPr>
        <w:t>would</w:t>
      </w:r>
      <w:r w:rsidRPr="002432D5">
        <w:rPr>
          <w:rFonts w:cstheme="minorHAnsi"/>
          <w:sz w:val="21"/>
        </w:rPr>
        <w:t xml:space="preserve"> benefit from support.</w:t>
      </w:r>
    </w:p>
    <w:p w:rsidRPr="002432D5" w:rsidR="007E6BD6" w:rsidP="006131E5" w:rsidRDefault="009A1F90" w14:paraId="3AB87867" w14:textId="18AF483F">
      <w:pPr>
        <w:numPr>
          <w:ilvl w:val="0"/>
          <w:numId w:val="2"/>
        </w:numPr>
        <w:spacing w:after="0" w:line="240" w:lineRule="auto"/>
        <w:rPr>
          <w:rFonts w:cstheme="minorHAnsi"/>
          <w:sz w:val="21"/>
        </w:rPr>
      </w:pPr>
      <w:r w:rsidRPr="002432D5">
        <w:rPr>
          <w:rFonts w:cstheme="minorHAnsi"/>
          <w:sz w:val="21"/>
        </w:rPr>
        <w:t xml:space="preserve">It is important to invest in projects for all young people to ensure that those who are doing well continue to do well. If projects are taken away from young people who are doing comparatively better, justice indicators in these locations may worsen. </w:t>
      </w:r>
    </w:p>
    <w:p w:rsidR="009A1F90" w:rsidP="006131E5" w:rsidRDefault="009A1F90" w14:paraId="2100701E" w14:textId="6F65E64B">
      <w:pPr>
        <w:numPr>
          <w:ilvl w:val="0"/>
          <w:numId w:val="2"/>
        </w:numPr>
        <w:spacing w:line="240" w:lineRule="auto"/>
        <w:ind w:left="714" w:hanging="357"/>
        <w:rPr>
          <w:rFonts w:cstheme="minorHAnsi"/>
          <w:sz w:val="21"/>
        </w:rPr>
      </w:pPr>
      <w:r w:rsidRPr="002432D5">
        <w:rPr>
          <w:rFonts w:cstheme="minorHAnsi"/>
          <w:sz w:val="21"/>
        </w:rPr>
        <w:t xml:space="preserve">Projects need to be careful not to reward only young people who engage in antisocial behaviour as this might encourage young people who well-behaved to ‘act up’ so they are able to participate in activities. </w:t>
      </w:r>
    </w:p>
    <w:p w:rsidR="00A1353F" w:rsidP="009A6ACA" w:rsidRDefault="00291569" w14:paraId="260C8838" w14:textId="70F26DB2">
      <w:pPr>
        <w:spacing w:before="0" w:line="240" w:lineRule="auto"/>
        <w:rPr>
          <w:rFonts w:cstheme="minorHAnsi"/>
          <w:sz w:val="21"/>
        </w:rPr>
      </w:pPr>
      <w:r w:rsidRPr="006A51EC">
        <w:rPr>
          <w:rFonts w:cstheme="minorHAnsi"/>
          <w:noProof/>
          <w:sz w:val="21"/>
          <w:lang w:eastAsia="en-AU"/>
        </w:rPr>
        <mc:AlternateContent>
          <mc:Choice Requires="wpg">
            <w:drawing>
              <wp:anchor distT="0" distB="0" distL="114300" distR="114300" simplePos="false" relativeHeight="251674112" behindDoc="false" locked="false" layoutInCell="true" allowOverlap="true" wp14:anchorId="68E39769" wp14:editId="337CE636">
                <wp:simplePos x="0" y="0"/>
                <wp:positionH relativeFrom="margin">
                  <wp:align>right</wp:align>
                </wp:positionH>
                <wp:positionV relativeFrom="paragraph">
                  <wp:posOffset>916940</wp:posOffset>
                </wp:positionV>
                <wp:extent cx="6210935" cy="1295400"/>
                <wp:effectExtent l="381000" t="0" r="18415" b="1905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27" name="Group 1332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1295400"/>
                          <a:chOff x="-58582" y="-54956"/>
                          <a:chExt cx="6174105" cy="1234202"/>
                        </a:xfrm>
                      </wpg:grpSpPr>
                      <wps:wsp>
                        <wps:cNvPr id="13328" name="Speech Bubble: Rectangle with Corners Rounded 13328"/>
                        <wps:cNvSpPr/>
                        <wps:spPr>
                          <a:xfrm>
                            <a:off x="-58582" y="-54956"/>
                            <a:ext cx="6174105" cy="1234202"/>
                          </a:xfrm>
                          <a:prstGeom prst="wedgeRoundRectCallout">
                            <a:avLst>
                              <a:gd name="adj1" fmla="val -55846"/>
                              <a:gd name="adj2" fmla="val -38630"/>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0770B9" w:rsidP="0073537F" w:rsidRDefault="000770B9" w14:paraId="53C57491"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29" name="Text Box 13329"/>
                        <wps:cNvSpPr txBox="true"/>
                        <wps:spPr>
                          <a:xfrm>
                            <a:off x="67560" y="-7695"/>
                            <a:ext cx="5963579" cy="1127018"/>
                          </a:xfrm>
                          <a:prstGeom prst="rect">
                            <a:avLst/>
                          </a:prstGeom>
                          <a:solidFill>
                            <a:srgbClr val="E7E6E6"/>
                          </a:solidFill>
                          <a:ln w="6350">
                            <a:noFill/>
                          </a:ln>
                        </wps:spPr>
                        <wps:txbx>
                          <w:txbxContent>
                            <w:p w:rsidRPr="001C556C" w:rsidR="000770B9" w:rsidP="00291569" w:rsidRDefault="000770B9" w14:paraId="5915BEE2" w14:textId="3AA1DD24">
                              <w:pPr>
                                <w:shd w:val="clear" w:color="auto" w:fill="E7E6E6" w:themeFill="background2"/>
                                <w:spacing w:before="0" w:line="240" w:lineRule="auto"/>
                                <w:rPr>
                                  <w:rFonts w:cstheme="minorHAnsi"/>
                                  <w:i/>
                                  <w:sz w:val="21"/>
                                </w:rPr>
                              </w:pPr>
                              <w:r w:rsidRPr="001C556C">
                                <w:rPr>
                                  <w:rFonts w:cstheme="minorHAnsi"/>
                                  <w:i/>
                                  <w:sz w:val="21"/>
                                </w:rPr>
                                <w:t>“Currently because of limited resources, we are using a deficit approach, not enough of a strengths-based approach. Only the squeaky wheel gets the oil. Our project already recognises the importance of increasing the strengths of all young people, but the lack of money means the hard kids get it all.” (Community organisation)</w:t>
                              </w:r>
                            </w:p>
                            <w:p w:rsidRPr="001C556C" w:rsidR="000770B9" w:rsidP="0073537F" w:rsidRDefault="000770B9" w14:paraId="3248C6A2" w14:textId="77777777">
                              <w:pPr>
                                <w:shd w:val="clear" w:color="auto" w:fill="E7E6E6" w:themeFill="background2"/>
                                <w:spacing w:line="240" w:lineRule="auto"/>
                                <w:rPr>
                                  <w:rFonts w:cstheme="minorHAnsi"/>
                                  <w:i/>
                                  <w:sz w:val="21"/>
                                </w:rPr>
                              </w:pPr>
                              <w:r w:rsidRPr="001C556C">
                                <w:rPr>
                                  <w:rFonts w:cstheme="minorHAnsi"/>
                                  <w:i/>
                                  <w:sz w:val="21"/>
                                </w:rPr>
                                <w:t>“We need to provide support at all levels, that is, from prevention to early intervention. Low level kids may move to middle tier and then move up to top tier” (Community organisation)</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xmlns:v="urn:schemas-microsoft-com:vml" xmlns:xvml="urn:schemas-microsoft-com:office:excel" xmlns:o="urn:schemas-microsoft-com:office:office" xmlns:w10="urn:schemas-microsoft-com:office:word" xmlns:pvml="urn:schemas-microsoft-com:office:powerpoint" coordsize="61741,12342" coordorigin="-585,-549" style="position:absolute;margin-left:437.85pt;margin-top:72.2pt;width:489.05pt;height:102pt;z-index:251674112;mso-position-horizontal:right;mso-position-horizontal-relative:margin;mso-position-vertical-relative:text" id="Group 13327" o:spid="_x0000_s1045">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" type="#_x0000_t62" style="position:absolute;left:-585;top:-549;width:61740;height:12341;visibility:visible;mso-wrap-style:square;v-text-anchor:top" id="Speech Bubble: Rectangle with Corners Rounded 13328" o:spid="_x0000_s1046" adj="-1263,2456" strokecolor="#a5a5a5" strokeweight=".5pt" fillcolor="#e4e4e4">
                  <v:fill type="gradient" color2="silver" colors="0 #e4e4e4;1 #e7e6e6;1 silver" focus="100%" rotate="t">
                    <o:fill type="gradientUnscaled" v:ext="view"/>
                  </v:fill>
                  <v:textbox style="layout-flow:vertical;mso-layout-flow-alt:bottom-to-top">
                    <w:txbxContent>
                      <w:p w:rsidRPr="0018266F" w:rsidR="000770B9" w:rsidP="0073537F" w:rsidRDefault="000770B9" w14:paraId="53C57491"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" type="#_x0000_t202" style="position:absolute;left:675;top:-76;width:59636;height:11269;visibility:visible;mso-wrap-style:square;v-text-anchor:top" id="Text Box 13329" o:spid="_x0000_s1047" stroked="f" strokeweight=".5pt" fillcolor="#e7e6e6">
                  <v:textbox>
                    <w:txbxContent>
                      <w:p w:rsidRPr="001C556C" w:rsidR="000770B9" w:rsidP="00291569" w:rsidRDefault="000770B9" w14:paraId="5915BEE2" w14:textId="3AA1DD24">
                        <w:pPr>
                          <w:shd w:val="clear" w:color="auto" w:fill="E7E6E6" w:themeFill="background2"/>
                          <w:spacing w:before="0" w:line="240" w:lineRule="auto"/>
                          <w:rPr>
                            <w:rFonts w:cstheme="minorHAnsi"/>
                            <w:i/>
                            <w:sz w:val="21"/>
                          </w:rPr>
                        </w:pPr>
                        <w:r w:rsidRPr="001C556C">
                          <w:rPr>
                            <w:rFonts w:cstheme="minorHAnsi"/>
                            <w:i/>
                            <w:sz w:val="21"/>
                          </w:rPr>
                          <w:t>“Currently because of limited resources, we are using a deficit approach, not enough of a strengths-based approach. Only the squeaky wheel gets the oil. Our project already recognises the importance of increasing the strengths of all young people, but the lack of money means the hard kids get it all.” (Community organisation)</w:t>
                        </w:r>
                      </w:p>
                      <w:p w:rsidRPr="001C556C" w:rsidR="000770B9" w:rsidP="0073537F" w:rsidRDefault="000770B9" w14:paraId="3248C6A2" w14:textId="77777777">
                        <w:pPr>
                          <w:shd w:val="clear" w:color="auto" w:fill="E7E6E6" w:themeFill="background2"/>
                          <w:spacing w:line="240" w:lineRule="auto"/>
                          <w:rPr>
                            <w:rFonts w:cstheme="minorHAnsi"/>
                            <w:i/>
                            <w:sz w:val="21"/>
                          </w:rPr>
                        </w:pPr>
                        <w:r w:rsidRPr="001C556C">
                          <w:rPr>
                            <w:rFonts w:cstheme="minorHAnsi"/>
                            <w:i/>
                            <w:sz w:val="21"/>
                          </w:rPr>
                          <w:t>“We need to provide support at all levels, that is, from prevention to early intervention. Low level kids may move to middle tier and then move up to top tier” (Community organisation)</w:t>
                        </w:r>
                      </w:p>
                    </w:txbxContent>
                  </v:textbox>
                </v:shape>
                <w10:wrap type="square" anchorx="margin"/>
              </v:group>
            </w:pict>
          </mc:Fallback>
        </mc:AlternateContent>
      </w:r>
      <w:r w:rsidRPr="006A51EC" w:rsidR="006A51EC">
        <w:rPr>
          <w:rFonts w:cstheme="minorHAnsi"/>
          <w:sz w:val="21"/>
        </w:rPr>
        <w:t xml:space="preserve">Most projects were therefore open to all young people in the community within the project’s specified age range, and reportedly did not actively target ‘at-risk’ young people. However, the young people engaging with projects </w:t>
      </w:r>
      <w:r>
        <w:rPr>
          <w:rFonts w:cstheme="minorHAnsi"/>
          <w:sz w:val="21"/>
        </w:rPr>
        <w:t>were</w:t>
      </w:r>
      <w:r w:rsidRPr="006A51EC" w:rsidR="006A51EC">
        <w:rPr>
          <w:rFonts w:cstheme="minorHAnsi"/>
          <w:sz w:val="21"/>
        </w:rPr>
        <w:t xml:space="preserve"> often still disconnected from their culture, family and community, and </w:t>
      </w:r>
      <w:r>
        <w:rPr>
          <w:rFonts w:cstheme="minorHAnsi"/>
          <w:sz w:val="21"/>
        </w:rPr>
        <w:t>had</w:t>
      </w:r>
      <w:r w:rsidRPr="006A51EC" w:rsidR="006A51EC">
        <w:rPr>
          <w:rFonts w:cstheme="minorHAnsi"/>
          <w:sz w:val="21"/>
        </w:rPr>
        <w:t xml:space="preserve"> limited engagement with school or employment. Most had not yet become involved in the criminal justice system but some displayed behaviours that project workers felt put them at risk of coming to police attention.</w:t>
      </w:r>
      <w:r w:rsidR="00A1353F">
        <w:rPr>
          <w:rFonts w:cstheme="minorHAnsi"/>
          <w:sz w:val="21"/>
        </w:rPr>
        <w:t xml:space="preserve"> </w:t>
      </w:r>
    </w:p>
    <w:p w:rsidR="0073537F" w:rsidP="0073537F" w:rsidRDefault="0073537F" w14:paraId="612248E7" w14:textId="27EE02E9">
      <w:pPr>
        <w:spacing w:after="0" w:line="240" w:lineRule="auto"/>
        <w:ind w:left="360"/>
        <w:rPr>
          <w:rFonts w:cstheme="minorHAnsi"/>
          <w:sz w:val="21"/>
        </w:rPr>
      </w:pPr>
    </w:p>
    <w:p w:rsidRPr="000F00D0" w:rsidR="00B13480" w:rsidP="008E2320" w:rsidRDefault="00B13480" w14:paraId="5FFC20FF" w14:textId="764DFDF3">
      <w:pPr>
        <w:spacing w:before="0" w:line="240" w:lineRule="auto"/>
        <w:rPr>
          <w:rFonts w:cstheme="minorHAnsi"/>
          <w:sz w:val="21"/>
        </w:rPr>
      </w:pPr>
      <w:r w:rsidRPr="000F00D0">
        <w:rPr>
          <w:rFonts w:cstheme="minorHAnsi"/>
          <w:sz w:val="21"/>
        </w:rPr>
        <w:t>While</w:t>
      </w:r>
      <w:r w:rsidRPr="000F00D0" w:rsidR="00721E02">
        <w:rPr>
          <w:rFonts w:cstheme="minorHAnsi"/>
          <w:sz w:val="21"/>
        </w:rPr>
        <w:t xml:space="preserve"> it was seen to be important for all young people to have access to support</w:t>
      </w:r>
      <w:r w:rsidRPr="000F00D0">
        <w:rPr>
          <w:rFonts w:cstheme="minorHAnsi"/>
          <w:sz w:val="21"/>
        </w:rPr>
        <w:t xml:space="preserve">, interviewees </w:t>
      </w:r>
      <w:r w:rsidRPr="000F00D0" w:rsidR="00721E02">
        <w:rPr>
          <w:rFonts w:cstheme="minorHAnsi"/>
          <w:sz w:val="21"/>
        </w:rPr>
        <w:t xml:space="preserve">were concerned </w:t>
      </w:r>
      <w:r w:rsidRPr="000F00D0">
        <w:rPr>
          <w:rFonts w:cstheme="minorHAnsi"/>
          <w:sz w:val="21"/>
        </w:rPr>
        <w:t>that high</w:t>
      </w:r>
      <w:r w:rsidRPr="000F00D0" w:rsidR="006762EA">
        <w:rPr>
          <w:rFonts w:cstheme="minorHAnsi"/>
          <w:sz w:val="21"/>
        </w:rPr>
        <w:t>er</w:t>
      </w:r>
      <w:r w:rsidRPr="000F00D0">
        <w:rPr>
          <w:rFonts w:cstheme="minorHAnsi"/>
          <w:sz w:val="21"/>
        </w:rPr>
        <w:t xml:space="preserve"> risk young people</w:t>
      </w:r>
      <w:r w:rsidRPr="000F00D0" w:rsidR="001550D6">
        <w:rPr>
          <w:rFonts w:cstheme="minorHAnsi"/>
          <w:sz w:val="21"/>
        </w:rPr>
        <w:t xml:space="preserve">, who </w:t>
      </w:r>
      <w:r w:rsidRPr="000F00D0" w:rsidR="006762EA">
        <w:rPr>
          <w:rFonts w:cstheme="minorHAnsi"/>
          <w:sz w:val="21"/>
        </w:rPr>
        <w:t>have</w:t>
      </w:r>
      <w:r w:rsidRPr="000F00D0" w:rsidR="001550D6">
        <w:rPr>
          <w:rFonts w:cstheme="minorHAnsi"/>
          <w:sz w:val="21"/>
        </w:rPr>
        <w:t xml:space="preserve"> already </w:t>
      </w:r>
      <w:r w:rsidRPr="000F00D0" w:rsidR="006762EA">
        <w:rPr>
          <w:rFonts w:cstheme="minorHAnsi"/>
          <w:sz w:val="21"/>
        </w:rPr>
        <w:t xml:space="preserve">been </w:t>
      </w:r>
      <w:r w:rsidRPr="000F00D0" w:rsidR="001550D6">
        <w:rPr>
          <w:rFonts w:cstheme="minorHAnsi"/>
          <w:sz w:val="21"/>
        </w:rPr>
        <w:t xml:space="preserve">involved with the criminal justice system, </w:t>
      </w:r>
      <w:r w:rsidRPr="000F00D0" w:rsidR="00721E02">
        <w:rPr>
          <w:rFonts w:cstheme="minorHAnsi"/>
          <w:sz w:val="21"/>
        </w:rPr>
        <w:t>are</w:t>
      </w:r>
      <w:r w:rsidRPr="000F00D0">
        <w:rPr>
          <w:rFonts w:cstheme="minorHAnsi"/>
          <w:sz w:val="21"/>
        </w:rPr>
        <w:t xml:space="preserve"> potentially ‘slipping through the cracks’:</w:t>
      </w:r>
    </w:p>
    <w:p w:rsidRPr="000F00D0" w:rsidR="00721E02" w:rsidP="006131E5" w:rsidRDefault="00721E02" w14:paraId="7CF72CB0" w14:textId="549FA4FD">
      <w:pPr>
        <w:numPr>
          <w:ilvl w:val="0"/>
          <w:numId w:val="2"/>
        </w:numPr>
        <w:spacing w:after="0" w:line="240" w:lineRule="auto"/>
        <w:rPr>
          <w:rFonts w:cstheme="minorHAnsi"/>
          <w:sz w:val="21"/>
        </w:rPr>
      </w:pPr>
      <w:r w:rsidRPr="000F00D0">
        <w:rPr>
          <w:rFonts w:cstheme="minorHAnsi"/>
          <w:sz w:val="21"/>
        </w:rPr>
        <w:t xml:space="preserve">Several projects tried to establish formal referral pathways through the police and courts as a cautioning </w:t>
      </w:r>
      <w:r w:rsidRPr="000F00D0" w:rsidR="00044ADE">
        <w:rPr>
          <w:rFonts w:cstheme="minorHAnsi"/>
          <w:sz w:val="21"/>
        </w:rPr>
        <w:t>or pre-</w:t>
      </w:r>
      <w:r w:rsidRPr="000F00D0">
        <w:rPr>
          <w:rFonts w:cstheme="minorHAnsi"/>
          <w:sz w:val="21"/>
        </w:rPr>
        <w:t>diversion option but found this challenging in terms of gaining ‘buy-in’ from external stakeholders.</w:t>
      </w:r>
    </w:p>
    <w:p w:rsidR="00721E02" w:rsidP="006131E5" w:rsidRDefault="00721E02" w14:paraId="59239F5C" w14:textId="4950DCC7">
      <w:pPr>
        <w:numPr>
          <w:ilvl w:val="0"/>
          <w:numId w:val="2"/>
        </w:numPr>
        <w:spacing w:after="0" w:line="240" w:lineRule="auto"/>
        <w:rPr>
          <w:rFonts w:cstheme="minorHAnsi"/>
          <w:sz w:val="21"/>
        </w:rPr>
      </w:pPr>
      <w:r w:rsidRPr="000F00D0">
        <w:rPr>
          <w:rFonts w:cstheme="minorHAnsi"/>
          <w:sz w:val="21"/>
        </w:rPr>
        <w:t>Some projects were working together with local Koori Youth Justice Workers (KYJWs)</w:t>
      </w:r>
      <w:r w:rsidR="00C84D57">
        <w:rPr>
          <w:rFonts w:cstheme="minorHAnsi"/>
          <w:sz w:val="21"/>
        </w:rPr>
        <w:t xml:space="preserve"> or </w:t>
      </w:r>
      <w:r w:rsidRPr="000F00D0">
        <w:rPr>
          <w:rFonts w:cstheme="minorHAnsi"/>
          <w:sz w:val="21"/>
        </w:rPr>
        <w:t>Koori Education Support Officers (KESOs) to identify high</w:t>
      </w:r>
      <w:r w:rsidRPr="000F00D0" w:rsidR="006762EA">
        <w:rPr>
          <w:rFonts w:cstheme="minorHAnsi"/>
          <w:sz w:val="21"/>
        </w:rPr>
        <w:t>er</w:t>
      </w:r>
      <w:r w:rsidRPr="000F00D0">
        <w:rPr>
          <w:rFonts w:cstheme="minorHAnsi"/>
          <w:sz w:val="21"/>
        </w:rPr>
        <w:t xml:space="preserve"> risk young people who would benefit from the project activities, however this was successful to varying degrees. </w:t>
      </w:r>
      <w:r w:rsidR="00291569">
        <w:rPr>
          <w:rFonts w:cstheme="minorHAnsi"/>
          <w:sz w:val="21"/>
        </w:rPr>
        <w:t>There is an opportunity for organisations to work more closely with existing Aboriginal-specific funded positions</w:t>
      </w:r>
      <w:r w:rsidR="00C84D57">
        <w:rPr>
          <w:rFonts w:cstheme="minorHAnsi"/>
          <w:sz w:val="21"/>
        </w:rPr>
        <w:t xml:space="preserve"> in the regions </w:t>
      </w:r>
      <w:r w:rsidR="00291569">
        <w:rPr>
          <w:rFonts w:cstheme="minorHAnsi"/>
          <w:sz w:val="21"/>
        </w:rPr>
        <w:t xml:space="preserve">to support </w:t>
      </w:r>
      <w:r w:rsidR="00C84D57">
        <w:rPr>
          <w:rFonts w:cstheme="minorHAnsi"/>
          <w:sz w:val="21"/>
        </w:rPr>
        <w:t xml:space="preserve">high risk </w:t>
      </w:r>
      <w:r w:rsidR="00291569">
        <w:rPr>
          <w:rFonts w:cstheme="minorHAnsi"/>
          <w:sz w:val="21"/>
        </w:rPr>
        <w:t xml:space="preserve">young people.  </w:t>
      </w:r>
    </w:p>
    <w:p w:rsidR="006A51EC" w:rsidP="006131E5" w:rsidRDefault="006A51EC" w14:paraId="3EDAC451" w14:textId="523FC60E">
      <w:pPr>
        <w:numPr>
          <w:ilvl w:val="0"/>
          <w:numId w:val="2"/>
        </w:numPr>
        <w:spacing w:after="0" w:line="240" w:lineRule="auto"/>
        <w:rPr>
          <w:rFonts w:cstheme="minorHAnsi"/>
          <w:sz w:val="21"/>
        </w:rPr>
      </w:pPr>
      <w:r w:rsidRPr="006A51EC">
        <w:rPr>
          <w:rFonts w:cstheme="minorHAnsi"/>
          <w:sz w:val="21"/>
        </w:rPr>
        <w:t>Project workers noted that higher risk young people are the hardest to engage in prevention and early intervention activities given the complexity and compounding nature of risk factors in their lives. They often require a much more intensive intervention than can be provided through broad-based activities</w:t>
      </w:r>
      <w:r>
        <w:rPr>
          <w:rFonts w:cstheme="minorHAnsi"/>
          <w:sz w:val="21"/>
        </w:rPr>
        <w:t>.</w:t>
      </w:r>
    </w:p>
    <w:p w:rsidR="006A51EC" w:rsidP="006131E5" w:rsidRDefault="006A51EC" w14:paraId="739DEFFC" w14:textId="416014D0">
      <w:pPr>
        <w:numPr>
          <w:ilvl w:val="0"/>
          <w:numId w:val="2"/>
        </w:numPr>
        <w:spacing w:after="0" w:line="240" w:lineRule="auto"/>
        <w:rPr>
          <w:rFonts w:cstheme="minorHAnsi"/>
          <w:sz w:val="21"/>
        </w:rPr>
      </w:pPr>
      <w:r w:rsidRPr="006A51EC">
        <w:rPr>
          <w:rFonts w:cstheme="minorHAnsi"/>
          <w:sz w:val="21"/>
        </w:rPr>
        <w:t>Projects who had engaged high risk young people in their activities found it challenging to manage their behavioural issues without appropriately trained staff. In some instances, projects were able to recruit additional support but, in other cases, being unable to adequately support the young person meant they disengaged from the project</w:t>
      </w:r>
      <w:r>
        <w:rPr>
          <w:rFonts w:cstheme="minorHAnsi"/>
          <w:sz w:val="21"/>
        </w:rPr>
        <w:t>.</w:t>
      </w:r>
    </w:p>
    <w:p w:rsidRPr="00291569" w:rsidR="001C556C" w:rsidP="00291569" w:rsidRDefault="006A51EC" w14:paraId="0D48794D" w14:textId="103B6525">
      <w:pPr>
        <w:numPr>
          <w:ilvl w:val="0"/>
          <w:numId w:val="2"/>
        </w:numPr>
        <w:spacing w:line="240" w:lineRule="auto"/>
        <w:ind w:left="714" w:hanging="357"/>
        <w:rPr>
          <w:rFonts w:cstheme="minorHAnsi"/>
          <w:sz w:val="21"/>
        </w:rPr>
      </w:pPr>
      <w:r w:rsidRPr="006A51EC">
        <w:rPr>
          <w:rFonts w:cstheme="minorHAnsi"/>
          <w:sz w:val="21"/>
        </w:rPr>
        <w:t>None of the projects were able to provide intensive case-management or wraparound support to high risk young people due to financial and staffing constraints, although many project workers made effort above and beyond their role to link these young people and/or their carers into other appropriate supports.</w:t>
      </w:r>
    </w:p>
    <w:p w:rsidR="009A1F90" w:rsidP="00291569" w:rsidRDefault="00A663A2" w14:paraId="23A03A51" w14:textId="5B349003">
      <w:pPr>
        <w:shd w:val="clear" w:color="auto" w:fill="FBE4D5" w:themeFill="accent2" w:themeFillTint="33"/>
        <w:spacing w:before="0" w:after="0" w:line="240" w:lineRule="auto"/>
        <w:rPr>
          <w:rFonts w:cstheme="minorHAnsi"/>
          <w:b/>
          <w:sz w:val="21"/>
        </w:rPr>
      </w:pPr>
      <w:r>
        <w:rPr>
          <w:rFonts w:cstheme="minorHAnsi"/>
          <w:b/>
          <w:sz w:val="21"/>
        </w:rPr>
        <w:t>Recommendat</w:t>
      </w:r>
      <w:r w:rsidR="000B65A0">
        <w:rPr>
          <w:rFonts w:cstheme="minorHAnsi"/>
          <w:b/>
          <w:sz w:val="21"/>
        </w:rPr>
        <w:t xml:space="preserve">ion </w:t>
      </w:r>
      <w:r w:rsidR="007D3395">
        <w:rPr>
          <w:rFonts w:cstheme="minorHAnsi"/>
          <w:b/>
          <w:sz w:val="21"/>
        </w:rPr>
        <w:t>5</w:t>
      </w:r>
      <w:r>
        <w:rPr>
          <w:rFonts w:cstheme="minorHAnsi"/>
          <w:b/>
          <w:sz w:val="21"/>
        </w:rPr>
        <w:t>:</w:t>
      </w:r>
    </w:p>
    <w:p w:rsidRPr="002432D5" w:rsidR="00291569" w:rsidP="00291569" w:rsidRDefault="00291569" w14:paraId="46743F02" w14:textId="77777777">
      <w:pPr>
        <w:shd w:val="clear" w:color="auto" w:fill="FBE4D5" w:themeFill="accent2" w:themeFillTint="33"/>
        <w:spacing w:after="100" w:line="240" w:lineRule="auto"/>
        <w:rPr>
          <w:rFonts w:cstheme="minorHAnsi"/>
          <w:sz w:val="21"/>
        </w:rPr>
      </w:pPr>
      <w:r>
        <w:rPr>
          <w:rFonts w:cstheme="minorHAnsi"/>
          <w:sz w:val="21"/>
        </w:rPr>
        <w:t xml:space="preserve">Community organisations should be encouraged to design projects that engage young people across the prevention and early intervention spectrum, with a greater </w:t>
      </w:r>
      <w:r w:rsidRPr="00A663A2">
        <w:rPr>
          <w:rFonts w:cstheme="minorHAnsi"/>
          <w:sz w:val="21"/>
        </w:rPr>
        <w:t>focus on engaging</w:t>
      </w:r>
      <w:r>
        <w:rPr>
          <w:rFonts w:cstheme="minorHAnsi"/>
          <w:sz w:val="21"/>
        </w:rPr>
        <w:t xml:space="preserve"> high-risk</w:t>
      </w:r>
      <w:r w:rsidRPr="00A663A2">
        <w:rPr>
          <w:rFonts w:cstheme="minorHAnsi"/>
          <w:sz w:val="21"/>
        </w:rPr>
        <w:t xml:space="preserve"> young </w:t>
      </w:r>
      <w:r>
        <w:rPr>
          <w:rFonts w:cstheme="minorHAnsi"/>
          <w:sz w:val="21"/>
        </w:rPr>
        <w:t>people</w:t>
      </w:r>
      <w:r w:rsidRPr="00A663A2">
        <w:rPr>
          <w:rFonts w:cstheme="minorHAnsi"/>
          <w:sz w:val="21"/>
        </w:rPr>
        <w:t>.</w:t>
      </w:r>
      <w:r>
        <w:rPr>
          <w:rFonts w:cstheme="minorHAnsi"/>
          <w:sz w:val="21"/>
        </w:rPr>
        <w:t xml:space="preserve"> For example: </w:t>
      </w:r>
    </w:p>
    <w:p w:rsidR="00291569" w:rsidP="00291569" w:rsidRDefault="00291569" w14:paraId="74A202F8" w14:textId="77777777">
      <w:pPr>
        <w:pStyle w:val="ListParagraph"/>
        <w:numPr>
          <w:ilvl w:val="0"/>
          <w:numId w:val="5"/>
        </w:numPr>
        <w:shd w:val="clear" w:color="auto" w:fill="FBE4D5" w:themeFill="accent2" w:themeFillTint="33"/>
        <w:spacing w:before="0" w:after="0" w:line="240" w:lineRule="auto"/>
        <w:ind w:left="357" w:hanging="357"/>
        <w:rPr>
          <w:rFonts w:cstheme="minorHAnsi"/>
          <w:sz w:val="21"/>
        </w:rPr>
      </w:pPr>
      <w:r>
        <w:rPr>
          <w:rFonts w:cstheme="minorHAnsi"/>
          <w:sz w:val="21"/>
        </w:rPr>
        <w:t xml:space="preserve">Work closely with KYJWs in the region to identify and support at-risk and high-risk young people. </w:t>
      </w:r>
    </w:p>
    <w:p w:rsidRPr="00BA6274" w:rsidR="00291569" w:rsidP="00291569" w:rsidRDefault="00291569" w14:paraId="0658DCBB" w14:textId="77777777">
      <w:pPr>
        <w:pStyle w:val="ListParagraph"/>
        <w:numPr>
          <w:ilvl w:val="0"/>
          <w:numId w:val="5"/>
        </w:numPr>
        <w:shd w:val="clear" w:color="auto" w:fill="FBE4D5" w:themeFill="accent2" w:themeFillTint="33"/>
        <w:spacing w:before="0" w:after="0" w:line="240" w:lineRule="auto"/>
        <w:ind w:left="357" w:hanging="357"/>
        <w:rPr>
          <w:rFonts w:cstheme="minorHAnsi"/>
          <w:sz w:val="21"/>
        </w:rPr>
      </w:pPr>
      <w:r>
        <w:rPr>
          <w:rFonts w:cstheme="minorHAnsi"/>
          <w:sz w:val="21"/>
        </w:rPr>
        <w:t xml:space="preserve">Include </w:t>
      </w:r>
      <w:r w:rsidRPr="00324396">
        <w:rPr>
          <w:rFonts w:cstheme="minorHAnsi"/>
          <w:sz w:val="21"/>
        </w:rPr>
        <w:t>link</w:t>
      </w:r>
      <w:r>
        <w:rPr>
          <w:rFonts w:cstheme="minorHAnsi"/>
          <w:sz w:val="21"/>
        </w:rPr>
        <w:t>s</w:t>
      </w:r>
      <w:r w:rsidRPr="00324396">
        <w:rPr>
          <w:rFonts w:cstheme="minorHAnsi"/>
          <w:sz w:val="21"/>
        </w:rPr>
        <w:t xml:space="preserve"> with</w:t>
      </w:r>
      <w:r w:rsidRPr="00BA6274">
        <w:rPr>
          <w:rFonts w:cstheme="minorHAnsi"/>
          <w:sz w:val="21"/>
        </w:rPr>
        <w:t xml:space="preserve"> police caut</w:t>
      </w:r>
      <w:r>
        <w:rPr>
          <w:rFonts w:cstheme="minorHAnsi"/>
          <w:sz w:val="21"/>
        </w:rPr>
        <w:t>ioning and/or court diversion</w:t>
      </w:r>
      <w:r w:rsidRPr="00BA6274">
        <w:rPr>
          <w:rFonts w:cstheme="minorHAnsi"/>
          <w:sz w:val="21"/>
        </w:rPr>
        <w:t xml:space="preserve"> </w:t>
      </w:r>
      <w:r>
        <w:rPr>
          <w:rFonts w:cstheme="minorHAnsi"/>
          <w:sz w:val="21"/>
        </w:rPr>
        <w:t>processes where appropriate.</w:t>
      </w:r>
    </w:p>
    <w:p w:rsidRPr="00291569" w:rsidR="009A1F90" w:rsidP="00291569" w:rsidRDefault="00291569" w14:paraId="3C25D6EA" w14:textId="5F9D15E4">
      <w:pPr>
        <w:pStyle w:val="ListParagraph"/>
        <w:numPr>
          <w:ilvl w:val="0"/>
          <w:numId w:val="5"/>
        </w:numPr>
        <w:shd w:val="clear" w:color="auto" w:fill="FBE4D5" w:themeFill="accent2" w:themeFillTint="33"/>
        <w:spacing w:before="0" w:after="0" w:line="240" w:lineRule="auto"/>
        <w:ind w:left="357" w:hanging="357"/>
        <w:rPr>
          <w:rFonts w:cstheme="minorHAnsi"/>
          <w:sz w:val="21"/>
        </w:rPr>
      </w:pPr>
      <w:r>
        <w:rPr>
          <w:rFonts w:cstheme="minorHAnsi"/>
          <w:sz w:val="21"/>
        </w:rPr>
        <w:t>Develop partnerships that can enhance an organisation’s capability in working with young people who have complex needs.</w:t>
      </w:r>
    </w:p>
    <w:p w:rsidRPr="00BA6274" w:rsidR="008E2320" w:rsidP="002C1A2A" w:rsidRDefault="009A1F90" w14:paraId="1565DBB4" w14:textId="5AC570DA">
      <w:pPr>
        <w:pStyle w:val="Heading4"/>
      </w:pPr>
      <w:bookmarkStart w:id="46" w:name="_Toc18310106"/>
      <w:bookmarkStart w:id="47" w:name="_Toc20383468"/>
      <w:bookmarkStart w:id="48" w:name="_Toc20759689"/>
      <w:bookmarkStart w:id="49" w:name="_Toc22656160"/>
      <w:bookmarkStart w:id="50" w:name="_Toc22800977"/>
      <w:bookmarkStart w:id="51" w:name="_Toc24020053"/>
      <w:r w:rsidRPr="00BA6274">
        <w:lastRenderedPageBreak/>
        <w:t xml:space="preserve">A focus </w:t>
      </w:r>
      <w:r w:rsidRPr="00BA6274" w:rsidR="008F744A">
        <w:t>on young people at an early age</w:t>
      </w:r>
      <w:bookmarkEnd w:id="46"/>
      <w:bookmarkEnd w:id="47"/>
      <w:bookmarkEnd w:id="48"/>
      <w:bookmarkEnd w:id="49"/>
      <w:bookmarkEnd w:id="50"/>
      <w:bookmarkEnd w:id="51"/>
    </w:p>
    <w:p w:rsidRPr="00BA6274" w:rsidR="009A1F90" w:rsidP="008E2320" w:rsidRDefault="009A1F90" w14:paraId="04EA193A" w14:textId="77777777">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b/>
          <w:sz w:val="21"/>
        </w:rPr>
      </w:pPr>
      <w:r w:rsidRPr="00BA6274">
        <w:rPr>
          <w:rFonts w:cstheme="minorHAnsi"/>
          <w:b/>
          <w:sz w:val="21"/>
        </w:rPr>
        <w:t>What past research has found to be effective</w:t>
      </w:r>
    </w:p>
    <w:p w:rsidR="00E0439B" w:rsidP="008E2320" w:rsidRDefault="009A1F90" w14:paraId="4EFB13FB" w14:textId="13062D9B">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sz w:val="21"/>
        </w:rPr>
      </w:pPr>
      <w:r w:rsidRPr="00BA6274">
        <w:rPr>
          <w:rFonts w:cstheme="minorHAnsi"/>
          <w:sz w:val="21"/>
        </w:rPr>
        <w:t>Providing programs for at-risk infants, young children and their families has</w:t>
      </w:r>
      <w:r w:rsidR="00652F92">
        <w:rPr>
          <w:rFonts w:cstheme="minorHAnsi"/>
          <w:sz w:val="21"/>
        </w:rPr>
        <w:t xml:space="preserve"> been</w:t>
      </w:r>
      <w:r w:rsidRPr="00BA6274">
        <w:rPr>
          <w:rFonts w:cstheme="minorHAnsi"/>
          <w:sz w:val="21"/>
        </w:rPr>
        <w:t xml:space="preserve"> found to be a particularly effective crime prevention strategy.</w:t>
      </w:r>
      <w:r w:rsidR="00C16848">
        <w:rPr>
          <w:rStyle w:val="EndnoteReference"/>
          <w:rFonts w:cstheme="minorHAnsi"/>
          <w:sz w:val="21"/>
        </w:rPr>
        <w:endnoteReference w:id="17"/>
      </w:r>
      <w:r w:rsidR="00C16848">
        <w:rPr>
          <w:rFonts w:cstheme="minorHAnsi"/>
          <w:sz w:val="21"/>
        </w:rPr>
        <w:t xml:space="preserve"> </w:t>
      </w:r>
      <w:r w:rsidR="00C16848">
        <w:rPr>
          <w:rStyle w:val="EndnoteReference"/>
          <w:rFonts w:cstheme="minorHAnsi"/>
          <w:sz w:val="21"/>
        </w:rPr>
        <w:endnoteReference w:id="18"/>
      </w:r>
      <w:r w:rsidRPr="00BA6274">
        <w:rPr>
          <w:rFonts w:cstheme="minorHAnsi"/>
          <w:sz w:val="21"/>
        </w:rPr>
        <w:t xml:space="preserve"> </w:t>
      </w:r>
      <w:r w:rsidR="00C16848">
        <w:rPr>
          <w:rStyle w:val="EndnoteReference"/>
          <w:rFonts w:cstheme="minorHAnsi"/>
          <w:sz w:val="21"/>
        </w:rPr>
        <w:endnoteReference w:id="19"/>
      </w:r>
      <w:r w:rsidR="0044037A">
        <w:rPr>
          <w:rFonts w:cstheme="minorHAnsi"/>
          <w:sz w:val="21"/>
        </w:rPr>
        <w:t xml:space="preserve"> </w:t>
      </w:r>
      <w:r w:rsidRPr="00BA6274">
        <w:rPr>
          <w:rFonts w:cstheme="minorHAnsi"/>
          <w:sz w:val="21"/>
        </w:rPr>
        <w:t xml:space="preserve">There is considerable evidence to demonstrate that parenting skills and preschool programs for high-risk families can reduce the likelihood of criminal behaviour later in life. </w:t>
      </w:r>
    </w:p>
    <w:p w:rsidRPr="00BA6274" w:rsidR="009A1F90" w:rsidP="008E2320" w:rsidRDefault="009A1F90" w14:paraId="23D67B0C" w14:textId="01B9E24F">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sz w:val="21"/>
        </w:rPr>
      </w:pPr>
      <w:r w:rsidRPr="00BA6274">
        <w:rPr>
          <w:rFonts w:cstheme="minorHAnsi"/>
          <w:sz w:val="21"/>
        </w:rPr>
        <w:t xml:space="preserve">Additionally, the evidence suggests that there should be more programs targeting children of primary school age before the onset of negative peer influences and antisocial behaviour. </w:t>
      </w:r>
      <w:r w:rsidRPr="00337B1A" w:rsidR="00337B1A">
        <w:rPr>
          <w:rStyle w:val="EndnoteReference"/>
          <w:rFonts w:cstheme="minorHAnsi"/>
          <w:sz w:val="21"/>
        </w:rPr>
        <w:t>14</w:t>
      </w:r>
      <w:r w:rsidRPr="00337B1A" w:rsidR="00337B1A">
        <w:rPr>
          <w:rStyle w:val="EndnoteReference"/>
        </w:rPr>
        <w:t xml:space="preserve"> </w:t>
      </w:r>
      <w:r w:rsidR="00D24558">
        <w:rPr>
          <w:rStyle w:val="EndnoteReference"/>
          <w:rFonts w:cstheme="minorHAnsi"/>
          <w:sz w:val="21"/>
        </w:rPr>
        <w:endnoteReference w:id="20"/>
      </w:r>
      <w:r w:rsidR="00D24558">
        <w:rPr>
          <w:rFonts w:cstheme="minorHAnsi"/>
          <w:sz w:val="21"/>
        </w:rPr>
        <w:t xml:space="preserve"> </w:t>
      </w:r>
      <w:r w:rsidR="00D24558">
        <w:rPr>
          <w:rStyle w:val="EndnoteReference"/>
          <w:rFonts w:cstheme="minorHAnsi"/>
          <w:sz w:val="21"/>
        </w:rPr>
        <w:endnoteReference w:id="21"/>
      </w:r>
      <w:r w:rsidRPr="00AA0FF4" w:rsidR="00AA0FF4">
        <w:rPr>
          <w:rFonts w:eastAsia="Meiryo" w:cs="Times New Roman"/>
          <w:sz w:val="21"/>
        </w:rPr>
        <w:t xml:space="preserve"> </w:t>
      </w:r>
      <w:r w:rsidRPr="00AA0FF4" w:rsidR="00AA0FF4">
        <w:rPr>
          <w:rFonts w:cstheme="minorHAnsi"/>
          <w:sz w:val="21"/>
        </w:rPr>
        <w:t>Attempting to deliver an intervention once young people have already disengaged from school or have become part of a problematic peer group during adolescence</w:t>
      </w:r>
      <w:r w:rsidR="00AA0FF4">
        <w:rPr>
          <w:rFonts w:cstheme="minorHAnsi"/>
          <w:sz w:val="21"/>
        </w:rPr>
        <w:t xml:space="preserve"> is likely to be more</w:t>
      </w:r>
      <w:r w:rsidRPr="00AA0FF4" w:rsidR="00AA0FF4">
        <w:rPr>
          <w:rFonts w:cstheme="minorHAnsi"/>
          <w:sz w:val="21"/>
        </w:rPr>
        <w:t xml:space="preserve"> difficult</w:t>
      </w:r>
      <w:r w:rsidR="00AA0FF4">
        <w:rPr>
          <w:rFonts w:cstheme="minorHAnsi"/>
          <w:sz w:val="21"/>
        </w:rPr>
        <w:t>.</w:t>
      </w:r>
      <w:r w:rsidRPr="00AA0FF4" w:rsidR="00AA0FF4">
        <w:rPr>
          <w:rStyle w:val="EndnoteReference"/>
        </w:rPr>
        <w:t>5</w:t>
      </w:r>
    </w:p>
    <w:p w:rsidRPr="00BA6274" w:rsidR="009A1F90" w:rsidP="008E2320" w:rsidRDefault="009A1F90" w14:paraId="763B3EF1" w14:textId="43891DD7">
      <w:pPr>
        <w:pBdr>
          <w:top w:val="single" w:color="auto" w:sz="4" w:space="1"/>
          <w:left w:val="single" w:color="auto" w:sz="4" w:space="4"/>
          <w:bottom w:val="single" w:color="auto" w:sz="4" w:space="1"/>
          <w:right w:val="single" w:color="auto" w:sz="4" w:space="4"/>
        </w:pBdr>
        <w:shd w:val="clear" w:color="auto" w:fill="FFFFFF" w:themeFill="background1"/>
        <w:spacing w:line="240" w:lineRule="auto"/>
        <w:rPr>
          <w:rFonts w:cstheme="minorHAnsi"/>
          <w:sz w:val="21"/>
        </w:rPr>
      </w:pPr>
      <w:r w:rsidRPr="00BA6274">
        <w:rPr>
          <w:rFonts w:cstheme="minorHAnsi"/>
          <w:sz w:val="21"/>
        </w:rPr>
        <w:t>Focussing on Aboriginal young people at an early age is especially important considering that, on average, Aboriginal young people in Victoria come into contact with the juvenile justice system at a younger age than non-Aboriginal young people.</w:t>
      </w:r>
      <w:r w:rsidR="00205C11">
        <w:rPr>
          <w:rStyle w:val="EndnoteReference"/>
          <w:rFonts w:cstheme="minorHAnsi"/>
          <w:sz w:val="21"/>
        </w:rPr>
        <w:endnoteReference w:id="22"/>
      </w:r>
    </w:p>
    <w:p w:rsidRPr="00BA6274" w:rsidR="009A1F90" w:rsidP="008E2320" w:rsidRDefault="009A1F90" w14:paraId="59EA9D9C" w14:textId="55441422">
      <w:pPr>
        <w:spacing w:line="240" w:lineRule="auto"/>
        <w:rPr>
          <w:rFonts w:cstheme="minorHAnsi"/>
          <w:b/>
          <w:sz w:val="21"/>
        </w:rPr>
      </w:pPr>
      <w:r w:rsidRPr="00BA6274">
        <w:rPr>
          <w:rFonts w:cstheme="minorHAnsi"/>
          <w:b/>
          <w:sz w:val="21"/>
        </w:rPr>
        <w:t>Findings from this evaluation</w:t>
      </w:r>
      <w:r w:rsidR="00604379">
        <w:rPr>
          <w:rFonts w:cstheme="minorHAnsi"/>
          <w:b/>
          <w:sz w:val="21"/>
        </w:rPr>
        <w:t xml:space="preserve">: </w:t>
      </w:r>
      <w:r w:rsidRPr="002F0066" w:rsidR="002F0066">
        <w:rPr>
          <w:rFonts w:cstheme="minorHAnsi"/>
          <w:b/>
          <w:sz w:val="21"/>
        </w:rPr>
        <w:t>there needs to be greater tailoring of project activities to age groups</w:t>
      </w:r>
    </w:p>
    <w:p w:rsidRPr="002F0066" w:rsidR="002F0066" w:rsidP="002F0066" w:rsidRDefault="002F0066" w14:paraId="737132BC" w14:textId="77777777">
      <w:pPr>
        <w:spacing w:line="240" w:lineRule="auto"/>
        <w:rPr>
          <w:rFonts w:cstheme="minorHAnsi"/>
          <w:sz w:val="21"/>
        </w:rPr>
      </w:pPr>
      <w:r w:rsidRPr="002F0066">
        <w:rPr>
          <w:rFonts w:cstheme="minorHAnsi"/>
          <w:sz w:val="21"/>
        </w:rPr>
        <w:t xml:space="preserve">Most projects spoke about the difficulties they faced in recruiting young people, of all ages, to attend project activities. Many projects relied solely on word of mouth to promote the project in the local community, with some also using local media (e.g. radio and newsletters). This meant that, for many projects, the majority of young people attending project activities were already engaged with the funded organisations in some way. Organisations reflected that, in future, they would dedicate more effort towards recruitment and promotion to ensure they reach a wider audience of potential participants. </w:t>
      </w:r>
    </w:p>
    <w:p w:rsidRPr="002F0066" w:rsidR="002F0066" w:rsidP="002F0066" w:rsidRDefault="002F0066" w14:paraId="58B44DE2" w14:textId="77777777">
      <w:pPr>
        <w:spacing w:line="240" w:lineRule="auto"/>
        <w:rPr>
          <w:rFonts w:cstheme="minorHAnsi"/>
          <w:sz w:val="21"/>
        </w:rPr>
      </w:pPr>
      <w:r w:rsidRPr="002F0066">
        <w:rPr>
          <w:rFonts w:cstheme="minorHAnsi"/>
          <w:sz w:val="21"/>
        </w:rPr>
        <w:t xml:space="preserve">The majority of projects selected for this evaluation reported predominantly engaging adolescents aged between 10 and 16 years in project activities, while a small number of projects focused on a younger cohort of children aged under 10 years. However, even where the focus has not been on engaging a younger cohort of children (aged 0 – 9 years), it appears some projects are having unintended benefits for this cohort who often attend project activities with their older siblings, cousins or friends.  </w:t>
      </w:r>
    </w:p>
    <w:p w:rsidRPr="002F0066" w:rsidR="002F0066" w:rsidP="002F0066" w:rsidRDefault="002F0066" w14:paraId="181CAD0C" w14:textId="77777777">
      <w:pPr>
        <w:spacing w:line="240" w:lineRule="auto"/>
        <w:rPr>
          <w:rFonts w:cstheme="minorHAnsi"/>
          <w:sz w:val="21"/>
        </w:rPr>
      </w:pPr>
      <w:r w:rsidRPr="002F0066">
        <w:rPr>
          <w:rFonts w:cstheme="minorHAnsi"/>
          <w:sz w:val="21"/>
        </w:rPr>
        <w:t xml:space="preserve">Based on discussion with interviewees, it appears the projects that had the most impact on increasing protective factors and/or reducing risk factors for the younger cohort of children (aged 0 – 10 years) were those which engaged children in successive activities across their childhood and adolescent life. A handful of organisations delivered several projects each aimed at a different age group, with some offering structured progression between these activities from early childhood through to adulthood. </w:t>
      </w:r>
    </w:p>
    <w:p w:rsidRPr="002F0066" w:rsidR="002F0066" w:rsidP="002F0066" w:rsidRDefault="002F0066" w14:paraId="1F2765F3" w14:textId="77777777">
      <w:pPr>
        <w:spacing w:line="240" w:lineRule="auto"/>
        <w:rPr>
          <w:rFonts w:cstheme="minorHAnsi"/>
          <w:sz w:val="21"/>
        </w:rPr>
      </w:pPr>
      <w:r w:rsidRPr="002F0066">
        <w:rPr>
          <w:rFonts w:cstheme="minorHAnsi"/>
          <w:sz w:val="21"/>
        </w:rPr>
        <w:t xml:space="preserve">Only a few projects reported having engaged an older cohort of people aged 17 and over (with one project expanding their age range to include people aged 18 to 65 years due to demand in the community). Young people aged 17 to 25 years were considered a particularly difficult cohort to engage in project activities as they feel ‘too cool’ to hang around with the younger children or require more intensive intervention given their level of disengagement. This was considered a significant gap as this age group is more likely to be ‘mucking up’ in a way that could result in criminal justice system involvement.   </w:t>
      </w:r>
    </w:p>
    <w:p w:rsidRPr="002F0066" w:rsidR="00291569" w:rsidP="002F0066" w:rsidRDefault="002F0066" w14:paraId="49182A95" w14:textId="63006E07">
      <w:pPr>
        <w:spacing w:line="240" w:lineRule="auto"/>
        <w:rPr>
          <w:rFonts w:cstheme="minorHAnsi"/>
          <w:sz w:val="21"/>
        </w:rPr>
      </w:pPr>
      <w:r w:rsidRPr="002F0066">
        <w:rPr>
          <w:rFonts w:cstheme="minorHAnsi"/>
          <w:sz w:val="21"/>
        </w:rPr>
        <w:t xml:space="preserve">A key learning for many organisations on this front has been the need to tailor prevention and early intervention activities to specific age groups, rather than have a broad-based program aimed at young people aged 8 to 24 years. The three key age groups (under 10 years, 10 to 16 years, and 17 </w:t>
      </w:r>
      <w:r w:rsidR="00AB3E62">
        <w:rPr>
          <w:rFonts w:cstheme="minorHAnsi"/>
          <w:sz w:val="21"/>
        </w:rPr>
        <w:t>to 24 years</w:t>
      </w:r>
      <w:r w:rsidRPr="002F0066">
        <w:rPr>
          <w:rFonts w:cstheme="minorHAnsi"/>
          <w:sz w:val="21"/>
        </w:rPr>
        <w:t>) need information and activities delivered to them in an age appropriate format to promote continued engagement engage and ensure the greatest potential for positive impact</w:t>
      </w:r>
      <w:r w:rsidRPr="002F0066" w:rsidR="006A6CAB">
        <w:rPr>
          <w:rFonts w:cstheme="minorHAnsi"/>
          <w:sz w:val="21"/>
        </w:rPr>
        <w:t xml:space="preserve">. </w:t>
      </w:r>
    </w:p>
    <w:p w:rsidR="009A1F90" w:rsidP="008E2320" w:rsidRDefault="000B65A0" w14:paraId="0FE4B3B9" w14:textId="08409E99">
      <w:pPr>
        <w:shd w:val="clear" w:color="auto" w:fill="FBE4D5" w:themeFill="accent2" w:themeFillTint="33"/>
        <w:spacing w:line="240" w:lineRule="auto"/>
        <w:rPr>
          <w:rFonts w:cstheme="minorHAnsi"/>
          <w:b/>
          <w:sz w:val="21"/>
        </w:rPr>
      </w:pPr>
      <w:r w:rsidRPr="00291569">
        <w:rPr>
          <w:rFonts w:cstheme="minorHAnsi"/>
          <w:b/>
          <w:sz w:val="21"/>
        </w:rPr>
        <w:t xml:space="preserve">Recommendation </w:t>
      </w:r>
      <w:r w:rsidRPr="00291569" w:rsidR="007D3395">
        <w:rPr>
          <w:rFonts w:cstheme="minorHAnsi"/>
          <w:b/>
          <w:sz w:val="21"/>
        </w:rPr>
        <w:t>6</w:t>
      </w:r>
      <w:r w:rsidRPr="00291569" w:rsidR="009A1F90">
        <w:rPr>
          <w:rFonts w:cstheme="minorHAnsi"/>
          <w:b/>
          <w:sz w:val="21"/>
        </w:rPr>
        <w:t>:</w:t>
      </w:r>
    </w:p>
    <w:p w:rsidR="00291569" w:rsidP="00291569" w:rsidRDefault="00291569" w14:paraId="5270DA4F" w14:textId="77777777">
      <w:pPr>
        <w:shd w:val="clear" w:color="auto" w:fill="FBE4D5" w:themeFill="accent2" w:themeFillTint="33"/>
        <w:spacing w:after="100" w:line="240" w:lineRule="auto"/>
        <w:rPr>
          <w:rFonts w:cstheme="minorHAnsi"/>
          <w:sz w:val="21"/>
        </w:rPr>
      </w:pPr>
      <w:r>
        <w:rPr>
          <w:rFonts w:cstheme="minorHAnsi"/>
          <w:sz w:val="21"/>
        </w:rPr>
        <w:t>Community organisations should be supported to consider the target age group/s for their project and how they will appropriately tailor project activities to, and recruit participants from, these age group/s.</w:t>
      </w:r>
    </w:p>
    <w:p w:rsidR="008454F6" w:rsidP="008454F6" w:rsidRDefault="008454F6" w14:paraId="577C3BE8" w14:textId="77777777">
      <w:bookmarkStart w:id="52" w:name="_Toc18310107"/>
      <w:bookmarkStart w:id="53" w:name="_Toc20383469"/>
      <w:bookmarkStart w:id="54" w:name="_Toc20759690"/>
      <w:bookmarkStart w:id="55" w:name="_Toc22656161"/>
      <w:bookmarkStart w:id="56" w:name="_Toc22800978"/>
      <w:bookmarkStart w:id="57" w:name="_Toc24020054"/>
    </w:p>
    <w:p w:rsidRPr="008E2320" w:rsidR="009A1F90" w:rsidP="002C1A2A" w:rsidRDefault="009A1F90" w14:paraId="3F2DAA4E" w14:textId="5A82657C">
      <w:pPr>
        <w:pStyle w:val="Heading4"/>
        <w:rPr>
          <w:sz w:val="21"/>
        </w:rPr>
      </w:pPr>
      <w:r w:rsidRPr="008F744A">
        <w:lastRenderedPageBreak/>
        <w:t>Addressing multiple protective factors in a single project</w:t>
      </w:r>
      <w:bookmarkEnd w:id="52"/>
      <w:bookmarkEnd w:id="53"/>
      <w:bookmarkEnd w:id="54"/>
      <w:bookmarkEnd w:id="55"/>
      <w:bookmarkEnd w:id="56"/>
      <w:bookmarkEnd w:id="57"/>
    </w:p>
    <w:p w:rsidRPr="002432D5" w:rsidR="009A1F90" w:rsidP="008E2320" w:rsidRDefault="009A1F90" w14:paraId="55EB48BA" w14:textId="77777777">
      <w:pPr>
        <w:pBdr>
          <w:top w:val="single" w:color="auto" w:sz="4" w:space="1"/>
          <w:left w:val="single" w:color="auto" w:sz="4" w:space="4"/>
          <w:bottom w:val="single" w:color="auto" w:sz="4" w:space="1"/>
          <w:right w:val="single" w:color="auto" w:sz="4" w:space="4"/>
        </w:pBdr>
        <w:spacing w:line="240" w:lineRule="auto"/>
        <w:rPr>
          <w:rFonts w:cstheme="minorHAnsi"/>
          <w:b/>
          <w:sz w:val="21"/>
        </w:rPr>
      </w:pPr>
      <w:r w:rsidRPr="002432D5">
        <w:rPr>
          <w:rFonts w:cstheme="minorHAnsi"/>
          <w:b/>
          <w:sz w:val="21"/>
        </w:rPr>
        <w:t>What past research has found to be effective</w:t>
      </w:r>
    </w:p>
    <w:p w:rsidRPr="002432D5" w:rsidR="006004BB" w:rsidP="00445BE7" w:rsidRDefault="009A1F90" w14:paraId="570F7AD1" w14:textId="77D72EDD">
      <w:pPr>
        <w:pBdr>
          <w:top w:val="single" w:color="auto" w:sz="4" w:space="1"/>
          <w:left w:val="single" w:color="auto" w:sz="4" w:space="4"/>
          <w:bottom w:val="single" w:color="auto" w:sz="4" w:space="1"/>
          <w:right w:val="single" w:color="auto" w:sz="4" w:space="4"/>
        </w:pBdr>
        <w:spacing w:line="240" w:lineRule="auto"/>
        <w:rPr>
          <w:rFonts w:cstheme="minorHAnsi"/>
          <w:sz w:val="21"/>
        </w:rPr>
      </w:pPr>
      <w:r w:rsidRPr="002432D5">
        <w:rPr>
          <w:rFonts w:cstheme="minorHAnsi"/>
          <w:sz w:val="21"/>
        </w:rPr>
        <w:t>Pro</w:t>
      </w:r>
      <w:r w:rsidR="00652F92">
        <w:rPr>
          <w:rFonts w:cstheme="minorHAnsi"/>
          <w:sz w:val="21"/>
        </w:rPr>
        <w:t>t</w:t>
      </w:r>
      <w:r w:rsidRPr="002432D5">
        <w:rPr>
          <w:rFonts w:cstheme="minorHAnsi"/>
          <w:sz w:val="21"/>
        </w:rPr>
        <w:t>ective factors mitigate against or decrease the likelihood of young people engaging in criminal activities or anti-social behaviours. The research suggests that having or being exposed to multiple protective factors is generally better than having or being exposed to a few.</w:t>
      </w:r>
      <w:r w:rsidR="00B66203">
        <w:rPr>
          <w:rStyle w:val="EndnoteReference"/>
          <w:rFonts w:cstheme="minorHAnsi"/>
          <w:sz w:val="21"/>
        </w:rPr>
        <w:endnoteReference w:id="23"/>
      </w:r>
      <w:r w:rsidRPr="002432D5">
        <w:rPr>
          <w:rFonts w:cstheme="minorHAnsi"/>
          <w:sz w:val="21"/>
        </w:rPr>
        <w:t xml:space="preserve"> </w:t>
      </w:r>
      <w:r w:rsidR="008C460E">
        <w:rPr>
          <w:rFonts w:cstheme="minorHAnsi"/>
          <w:sz w:val="21"/>
        </w:rPr>
        <w:t>In particular</w:t>
      </w:r>
      <w:r w:rsidR="00526C27">
        <w:rPr>
          <w:rFonts w:cstheme="minorHAnsi"/>
          <w:sz w:val="21"/>
        </w:rPr>
        <w:t>, previous</w:t>
      </w:r>
      <w:r w:rsidRPr="002432D5">
        <w:rPr>
          <w:rFonts w:cstheme="minorHAnsi"/>
          <w:sz w:val="21"/>
        </w:rPr>
        <w:t xml:space="preserve"> research </w:t>
      </w:r>
      <w:r w:rsidR="00526C27">
        <w:rPr>
          <w:rFonts w:cstheme="minorHAnsi"/>
          <w:sz w:val="21"/>
        </w:rPr>
        <w:t>and evaluation</w:t>
      </w:r>
      <w:r w:rsidR="00652F92">
        <w:rPr>
          <w:rFonts w:cstheme="minorHAnsi"/>
          <w:sz w:val="21"/>
        </w:rPr>
        <w:t>s</w:t>
      </w:r>
      <w:r w:rsidR="00526C27">
        <w:rPr>
          <w:rFonts w:cstheme="minorHAnsi"/>
          <w:sz w:val="21"/>
        </w:rPr>
        <w:t xml:space="preserve"> highlight</w:t>
      </w:r>
      <w:r w:rsidRPr="002432D5">
        <w:rPr>
          <w:rFonts w:cstheme="minorHAnsi"/>
          <w:sz w:val="21"/>
        </w:rPr>
        <w:t xml:space="preserve"> the importance of enhancing </w:t>
      </w:r>
      <w:r w:rsidR="00526C27">
        <w:rPr>
          <w:rFonts w:cstheme="minorHAnsi"/>
          <w:sz w:val="21"/>
        </w:rPr>
        <w:t xml:space="preserve">the </w:t>
      </w:r>
      <w:r w:rsidRPr="002432D5">
        <w:rPr>
          <w:rFonts w:cstheme="minorHAnsi"/>
          <w:sz w:val="21"/>
        </w:rPr>
        <w:t>protective factors for Aboriginal young people that relate to:</w:t>
      </w:r>
    </w:p>
    <w:p w:rsidRPr="002432D5" w:rsidR="002F1EFD" w:rsidP="00376E23" w:rsidRDefault="002F1EFD" w14:paraId="1BE5AD81" w14:textId="4FD739D3">
      <w:pPr>
        <w:pBdr>
          <w:top w:val="single" w:color="auto" w:sz="4" w:space="1"/>
          <w:left w:val="single" w:color="auto" w:sz="4" w:space="4"/>
          <w:bottom w:val="single" w:color="auto" w:sz="4" w:space="1"/>
          <w:right w:val="single" w:color="auto" w:sz="4" w:space="4"/>
        </w:pBdr>
        <w:spacing w:before="0" w:after="0" w:line="240" w:lineRule="auto"/>
        <w:ind w:firstLine="720"/>
        <w:rPr>
          <w:rFonts w:cstheme="minorHAnsi"/>
          <w:sz w:val="21"/>
        </w:rPr>
      </w:pPr>
      <w:r>
        <w:rPr>
          <w:rFonts w:cstheme="minorHAnsi"/>
          <w:sz w:val="21"/>
        </w:rPr>
        <w:t xml:space="preserve">1. </w:t>
      </w:r>
      <w:r w:rsidRPr="002432D5">
        <w:rPr>
          <w:rFonts w:cstheme="minorHAnsi"/>
          <w:sz w:val="21"/>
        </w:rPr>
        <w:t>close and supportive social relationships</w:t>
      </w:r>
      <w:r w:rsidR="00B66203">
        <w:rPr>
          <w:rStyle w:val="EndnoteReference"/>
          <w:rFonts w:cstheme="minorHAnsi"/>
          <w:sz w:val="21"/>
        </w:rPr>
        <w:endnoteReference w:id="24"/>
      </w:r>
      <w:r w:rsidR="00B66203">
        <w:rPr>
          <w:rFonts w:cstheme="minorHAnsi"/>
          <w:sz w:val="21"/>
        </w:rPr>
        <w:t xml:space="preserve"> </w:t>
      </w:r>
      <w:r w:rsidR="00B66203">
        <w:rPr>
          <w:rStyle w:val="EndnoteReference"/>
          <w:rFonts w:cstheme="minorHAnsi"/>
          <w:sz w:val="21"/>
        </w:rPr>
        <w:endnoteReference w:id="25"/>
      </w:r>
      <w:r w:rsidR="009356E8">
        <w:rPr>
          <w:rFonts w:cstheme="minorHAnsi"/>
          <w:sz w:val="21"/>
        </w:rPr>
        <w:t xml:space="preserve"> </w:t>
      </w:r>
      <w:r w:rsidR="009356E8">
        <w:rPr>
          <w:rStyle w:val="EndnoteReference"/>
          <w:rFonts w:cstheme="minorHAnsi"/>
          <w:sz w:val="21"/>
        </w:rPr>
        <w:endnoteReference w:id="26"/>
      </w:r>
      <w:r w:rsidR="009356E8">
        <w:rPr>
          <w:rFonts w:cstheme="minorHAnsi"/>
          <w:sz w:val="21"/>
        </w:rPr>
        <w:t xml:space="preserve"> </w:t>
      </w:r>
      <w:r w:rsidR="009356E8">
        <w:rPr>
          <w:rStyle w:val="EndnoteReference"/>
          <w:rFonts w:cstheme="minorHAnsi"/>
          <w:sz w:val="21"/>
        </w:rPr>
        <w:endnoteReference w:id="27"/>
      </w:r>
    </w:p>
    <w:p w:rsidR="00FC364F" w:rsidP="008E2320" w:rsidRDefault="00FC364F" w14:paraId="62C15AE3" w14:textId="6DC006BD">
      <w:pPr>
        <w:pBdr>
          <w:top w:val="single" w:color="auto" w:sz="4" w:space="1"/>
          <w:left w:val="single" w:color="auto" w:sz="4" w:space="4"/>
          <w:bottom w:val="single" w:color="auto" w:sz="4" w:space="1"/>
          <w:right w:val="single" w:color="auto" w:sz="4" w:space="4"/>
        </w:pBdr>
        <w:spacing w:before="0" w:after="0" w:line="240" w:lineRule="auto"/>
        <w:rPr>
          <w:rFonts w:cstheme="minorHAnsi"/>
          <w:sz w:val="21"/>
        </w:rPr>
      </w:pPr>
      <w:r>
        <w:rPr>
          <w:rFonts w:cstheme="minorHAnsi"/>
          <w:sz w:val="21"/>
        </w:rPr>
        <w:t xml:space="preserve">  </w:t>
      </w:r>
      <w:r w:rsidR="00376E23">
        <w:rPr>
          <w:rFonts w:cstheme="minorHAnsi"/>
          <w:sz w:val="21"/>
        </w:rPr>
        <w:tab/>
      </w:r>
      <w:r w:rsidR="002F1EFD">
        <w:rPr>
          <w:rFonts w:cstheme="minorHAnsi"/>
          <w:sz w:val="21"/>
        </w:rPr>
        <w:t xml:space="preserve">2. </w:t>
      </w:r>
      <w:r w:rsidR="00AD235F">
        <w:rPr>
          <w:rFonts w:cstheme="minorHAnsi"/>
          <w:sz w:val="21"/>
        </w:rPr>
        <w:t>continuous</w:t>
      </w:r>
      <w:r>
        <w:rPr>
          <w:rFonts w:cstheme="minorHAnsi"/>
          <w:sz w:val="21"/>
        </w:rPr>
        <w:t xml:space="preserve"> engagement</w:t>
      </w:r>
      <w:r w:rsidR="00CF6083">
        <w:rPr>
          <w:rFonts w:cstheme="minorHAnsi"/>
          <w:sz w:val="21"/>
        </w:rPr>
        <w:t xml:space="preserve"> with school/</w:t>
      </w:r>
      <w:r w:rsidR="00AD235F">
        <w:rPr>
          <w:rFonts w:cstheme="minorHAnsi"/>
          <w:sz w:val="21"/>
        </w:rPr>
        <w:t>education</w:t>
      </w:r>
      <w:r>
        <w:rPr>
          <w:rFonts w:cstheme="minorHAnsi"/>
          <w:sz w:val="21"/>
        </w:rPr>
        <w:t xml:space="preserve"> and</w:t>
      </w:r>
      <w:r w:rsidRPr="002432D5" w:rsidR="009A1F90">
        <w:rPr>
          <w:rFonts w:cstheme="minorHAnsi"/>
          <w:sz w:val="21"/>
        </w:rPr>
        <w:t xml:space="preserve"> employment </w:t>
      </w:r>
      <w:r w:rsidRPr="005D602F" w:rsidR="005D602F">
        <w:rPr>
          <w:rStyle w:val="EndnoteReference"/>
          <w:rFonts w:cstheme="minorHAnsi"/>
          <w:sz w:val="21"/>
        </w:rPr>
        <w:t>15</w:t>
      </w:r>
      <w:r w:rsidR="005D602F">
        <w:rPr>
          <w:rFonts w:cstheme="minorHAnsi"/>
          <w:sz w:val="21"/>
        </w:rPr>
        <w:t xml:space="preserve"> </w:t>
      </w:r>
      <w:r w:rsidR="005D602F">
        <w:rPr>
          <w:rStyle w:val="EndnoteReference"/>
          <w:rFonts w:cstheme="minorHAnsi"/>
          <w:sz w:val="21"/>
        </w:rPr>
        <w:endnoteReference w:id="28"/>
      </w:r>
      <w:r w:rsidR="005D602F">
        <w:rPr>
          <w:rFonts w:cstheme="minorHAnsi"/>
          <w:sz w:val="21"/>
        </w:rPr>
        <w:t xml:space="preserve"> </w:t>
      </w:r>
      <w:r w:rsidR="005D602F">
        <w:rPr>
          <w:rStyle w:val="EndnoteReference"/>
          <w:rFonts w:cstheme="minorHAnsi"/>
          <w:sz w:val="21"/>
        </w:rPr>
        <w:endnoteReference w:id="29"/>
      </w:r>
      <w:r w:rsidR="005D602F">
        <w:rPr>
          <w:rFonts w:cstheme="minorHAnsi"/>
          <w:sz w:val="21"/>
        </w:rPr>
        <w:t xml:space="preserve"> </w:t>
      </w:r>
      <w:r w:rsidR="005D602F">
        <w:rPr>
          <w:rStyle w:val="EndnoteReference"/>
          <w:rFonts w:cstheme="minorHAnsi"/>
          <w:sz w:val="21"/>
        </w:rPr>
        <w:endnoteReference w:id="30"/>
      </w:r>
      <w:r w:rsidR="005D602F">
        <w:rPr>
          <w:rFonts w:cstheme="minorHAnsi"/>
          <w:sz w:val="21"/>
        </w:rPr>
        <w:t xml:space="preserve"> </w:t>
      </w:r>
      <w:r w:rsidR="005D602F">
        <w:rPr>
          <w:rStyle w:val="EndnoteReference"/>
          <w:rFonts w:cstheme="minorHAnsi"/>
          <w:sz w:val="21"/>
        </w:rPr>
        <w:endnoteReference w:id="31"/>
      </w:r>
      <w:r w:rsidR="005D602F">
        <w:rPr>
          <w:rFonts w:cstheme="minorHAnsi"/>
          <w:sz w:val="21"/>
        </w:rPr>
        <w:t xml:space="preserve"> </w:t>
      </w:r>
    </w:p>
    <w:p w:rsidR="009A1F90" w:rsidP="008115E6" w:rsidRDefault="00FC364F" w14:paraId="655880F7" w14:textId="30AC467F">
      <w:pPr>
        <w:pBdr>
          <w:top w:val="single" w:color="auto" w:sz="4" w:space="1"/>
          <w:left w:val="single" w:color="auto" w:sz="4" w:space="4"/>
          <w:bottom w:val="single" w:color="auto" w:sz="4" w:space="1"/>
          <w:right w:val="single" w:color="auto" w:sz="4" w:space="4"/>
        </w:pBdr>
        <w:spacing w:before="0" w:line="240" w:lineRule="auto"/>
        <w:rPr>
          <w:rFonts w:cstheme="minorHAnsi"/>
          <w:sz w:val="21"/>
        </w:rPr>
      </w:pPr>
      <w:r>
        <w:rPr>
          <w:rFonts w:cstheme="minorHAnsi"/>
          <w:sz w:val="21"/>
        </w:rPr>
        <w:t xml:space="preserve">   </w:t>
      </w:r>
      <w:r w:rsidR="00376E23">
        <w:rPr>
          <w:rFonts w:cstheme="minorHAnsi"/>
          <w:sz w:val="21"/>
        </w:rPr>
        <w:tab/>
      </w:r>
      <w:r w:rsidR="002F1EFD">
        <w:rPr>
          <w:rFonts w:cstheme="minorHAnsi"/>
          <w:sz w:val="21"/>
        </w:rPr>
        <w:t xml:space="preserve">3. </w:t>
      </w:r>
      <w:r w:rsidRPr="002432D5" w:rsidR="009A1F90">
        <w:rPr>
          <w:rFonts w:cstheme="minorHAnsi"/>
          <w:sz w:val="21"/>
        </w:rPr>
        <w:t>accessing appropriate support services</w:t>
      </w:r>
      <w:r w:rsidR="005D602F">
        <w:rPr>
          <w:rFonts w:cstheme="minorHAnsi"/>
          <w:sz w:val="21"/>
        </w:rPr>
        <w:t xml:space="preserve"> </w:t>
      </w:r>
      <w:r w:rsidRPr="00703647" w:rsidR="005D602F">
        <w:rPr>
          <w:rStyle w:val="EndnoteReference"/>
          <w:rFonts w:cstheme="minorHAnsi"/>
          <w:sz w:val="21"/>
        </w:rPr>
        <w:t>13 18 19</w:t>
      </w:r>
      <w:r w:rsidRPr="00703647" w:rsidR="00703647">
        <w:rPr>
          <w:rStyle w:val="EndnoteReference"/>
          <w:rFonts w:cstheme="minorHAnsi"/>
          <w:sz w:val="21"/>
        </w:rPr>
        <w:t xml:space="preserve"> </w:t>
      </w:r>
      <w:r w:rsidR="00703647">
        <w:rPr>
          <w:rStyle w:val="EndnoteReference"/>
          <w:rFonts w:cstheme="minorHAnsi"/>
          <w:sz w:val="21"/>
        </w:rPr>
        <w:endnoteReference w:id="32"/>
      </w:r>
      <w:r w:rsidRPr="00703647" w:rsidR="00703647">
        <w:rPr>
          <w:rStyle w:val="EndnoteReference"/>
          <w:rFonts w:cstheme="minorHAnsi"/>
          <w:sz w:val="21"/>
        </w:rPr>
        <w:t xml:space="preserve"> </w:t>
      </w:r>
      <w:r w:rsidRPr="00703647" w:rsidR="00703647">
        <w:rPr>
          <w:rStyle w:val="EndnoteReference"/>
          <w:rFonts w:cstheme="minorHAnsi"/>
          <w:sz w:val="21"/>
        </w:rPr>
        <w:endnoteReference w:id="33"/>
      </w:r>
    </w:p>
    <w:p w:rsidRPr="00A828FC" w:rsidR="009A1F90" w:rsidP="008E2320" w:rsidRDefault="009A1F90" w14:paraId="0F58818A" w14:textId="71F7226D">
      <w:pPr>
        <w:pBdr>
          <w:top w:val="single" w:color="auto" w:sz="4" w:space="1"/>
          <w:left w:val="single" w:color="auto" w:sz="4" w:space="4"/>
          <w:bottom w:val="single" w:color="auto" w:sz="4" w:space="1"/>
          <w:right w:val="single" w:color="auto" w:sz="4" w:space="4"/>
        </w:pBdr>
        <w:spacing w:line="240" w:lineRule="auto"/>
        <w:rPr>
          <w:rFonts w:cstheme="minorHAnsi"/>
          <w:sz w:val="21"/>
        </w:rPr>
      </w:pPr>
      <w:r w:rsidRPr="002432D5">
        <w:rPr>
          <w:rFonts w:cstheme="minorHAnsi"/>
          <w:sz w:val="21"/>
        </w:rPr>
        <w:t>While the introduction of sports, arts or recreation activities alone is unlikely to achieve a reduction in antisocial behaviour and crime, these types of activities can be used as a powerful ‘hook’ or incentive for en</w:t>
      </w:r>
      <w:r w:rsidR="00C62632">
        <w:rPr>
          <w:rFonts w:cstheme="minorHAnsi"/>
          <w:sz w:val="21"/>
        </w:rPr>
        <w:t>gaging at-risk young people and linking them in</w:t>
      </w:r>
      <w:r w:rsidR="00652F92">
        <w:rPr>
          <w:rFonts w:cstheme="minorHAnsi"/>
          <w:sz w:val="21"/>
        </w:rPr>
        <w:t>to a</w:t>
      </w:r>
      <w:r w:rsidRPr="002432D5">
        <w:rPr>
          <w:rFonts w:cstheme="minorHAnsi"/>
          <w:sz w:val="21"/>
        </w:rPr>
        <w:t xml:space="preserve"> range of other programs and support services</w:t>
      </w:r>
      <w:r w:rsidR="00F02ED7">
        <w:rPr>
          <w:rFonts w:cstheme="minorHAnsi"/>
          <w:sz w:val="21"/>
        </w:rPr>
        <w:t xml:space="preserve"> that address underlying causes of offending behaviour</w:t>
      </w:r>
      <w:r w:rsidRPr="002432D5">
        <w:rPr>
          <w:rFonts w:cstheme="minorHAnsi"/>
          <w:sz w:val="21"/>
        </w:rPr>
        <w:t>.</w:t>
      </w:r>
      <w:r w:rsidR="00703647">
        <w:rPr>
          <w:rStyle w:val="EndnoteReference"/>
          <w:rFonts w:cstheme="minorHAnsi"/>
          <w:sz w:val="21"/>
        </w:rPr>
        <w:endnoteReference w:id="34"/>
      </w:r>
      <w:r w:rsidRPr="002432D5">
        <w:rPr>
          <w:rFonts w:cstheme="minorHAnsi"/>
          <w:sz w:val="21"/>
        </w:rPr>
        <w:t xml:space="preserve"> There </w:t>
      </w:r>
      <w:r w:rsidR="00CE72C5">
        <w:rPr>
          <w:rFonts w:cstheme="minorHAnsi"/>
          <w:sz w:val="21"/>
        </w:rPr>
        <w:t>are</w:t>
      </w:r>
      <w:r w:rsidRPr="002432D5">
        <w:rPr>
          <w:rFonts w:cstheme="minorHAnsi"/>
          <w:sz w:val="21"/>
        </w:rPr>
        <w:t xml:space="preserve"> numerous </w:t>
      </w:r>
      <w:r w:rsidR="00CE72C5">
        <w:rPr>
          <w:rFonts w:cstheme="minorHAnsi"/>
          <w:sz w:val="21"/>
        </w:rPr>
        <w:t xml:space="preserve">examples of </w:t>
      </w:r>
      <w:r w:rsidRPr="002432D5">
        <w:rPr>
          <w:rFonts w:cstheme="minorHAnsi"/>
          <w:sz w:val="21"/>
        </w:rPr>
        <w:t>projects which have successfully linked sports, a</w:t>
      </w:r>
      <w:r w:rsidR="00526C27">
        <w:rPr>
          <w:rFonts w:cstheme="minorHAnsi"/>
          <w:sz w:val="21"/>
        </w:rPr>
        <w:t>rts and recreation activities with</w:t>
      </w:r>
      <w:r w:rsidRPr="002432D5">
        <w:rPr>
          <w:rFonts w:cstheme="minorHAnsi"/>
          <w:sz w:val="21"/>
        </w:rPr>
        <w:t xml:space="preserve"> education and employment activities.</w:t>
      </w:r>
      <w:r w:rsidR="00C62632">
        <w:rPr>
          <w:rFonts w:cstheme="minorHAnsi"/>
          <w:sz w:val="21"/>
        </w:rPr>
        <w:t xml:space="preserve"> </w:t>
      </w:r>
      <w:r w:rsidR="00C62632">
        <w:rPr>
          <w:rStyle w:val="EndnoteReference"/>
        </w:rPr>
        <w:t xml:space="preserve">8 </w:t>
      </w:r>
      <w:r w:rsidRPr="00C62632" w:rsidR="00C62632">
        <w:rPr>
          <w:rStyle w:val="EndnoteReference"/>
        </w:rPr>
        <w:t xml:space="preserve"> 14 18</w:t>
      </w:r>
      <w:r w:rsidR="00C62632">
        <w:rPr>
          <w:rStyle w:val="EndnoteReference"/>
        </w:rPr>
        <w:t xml:space="preserve"> 20</w:t>
      </w:r>
      <w:r w:rsidR="00DD7663">
        <w:rPr>
          <w:rStyle w:val="EndnoteReference"/>
        </w:rPr>
        <w:t xml:space="preserve"> 38</w:t>
      </w:r>
      <w:r w:rsidR="00C62632">
        <w:rPr>
          <w:rStyle w:val="EndnoteReference"/>
        </w:rPr>
        <w:t xml:space="preserve"> </w:t>
      </w:r>
      <w:r w:rsidR="00C62632">
        <w:rPr>
          <w:rStyle w:val="EndnoteReference"/>
        </w:rPr>
        <w:endnoteReference w:id="35"/>
      </w:r>
      <w:r w:rsidRPr="00C62632" w:rsidR="00C62632">
        <w:rPr>
          <w:rStyle w:val="EndnoteReference"/>
        </w:rPr>
        <w:t xml:space="preserve"> </w:t>
      </w:r>
      <w:r w:rsidRPr="00C62632">
        <w:rPr>
          <w:rStyle w:val="EndnoteReference"/>
        </w:rPr>
        <w:t xml:space="preserve"> </w:t>
      </w:r>
      <w:r w:rsidRPr="002432D5">
        <w:rPr>
          <w:rFonts w:cstheme="minorHAnsi"/>
          <w:sz w:val="21"/>
        </w:rPr>
        <w:t>The benefits of linking these ty</w:t>
      </w:r>
      <w:r w:rsidR="00C62632">
        <w:rPr>
          <w:rFonts w:cstheme="minorHAnsi"/>
          <w:sz w:val="21"/>
        </w:rPr>
        <w:t xml:space="preserve">pes of </w:t>
      </w:r>
      <w:r w:rsidR="00526C27">
        <w:rPr>
          <w:rFonts w:cstheme="minorHAnsi"/>
          <w:sz w:val="21"/>
        </w:rPr>
        <w:t>activities with</w:t>
      </w:r>
      <w:r w:rsidR="00C62632">
        <w:rPr>
          <w:rFonts w:cstheme="minorHAnsi"/>
          <w:sz w:val="21"/>
        </w:rPr>
        <w:t xml:space="preserve"> </w:t>
      </w:r>
      <w:r w:rsidR="002F487D">
        <w:rPr>
          <w:rFonts w:cstheme="minorHAnsi"/>
          <w:sz w:val="21"/>
        </w:rPr>
        <w:t xml:space="preserve">ongoing </w:t>
      </w:r>
      <w:r w:rsidRPr="002432D5" w:rsidR="002F487D">
        <w:rPr>
          <w:rFonts w:cstheme="minorHAnsi"/>
          <w:sz w:val="21"/>
        </w:rPr>
        <w:t>intensi</w:t>
      </w:r>
      <w:r w:rsidRPr="00A828FC" w:rsidR="002F487D">
        <w:rPr>
          <w:rFonts w:cstheme="minorHAnsi"/>
          <w:sz w:val="21"/>
        </w:rPr>
        <w:t>ve</w:t>
      </w:r>
      <w:r w:rsidRPr="00A828FC" w:rsidR="00C62632">
        <w:rPr>
          <w:rFonts w:cstheme="minorHAnsi"/>
          <w:sz w:val="21"/>
        </w:rPr>
        <w:t xml:space="preserve"> mentoring programs has also</w:t>
      </w:r>
      <w:r w:rsidRPr="00A828FC">
        <w:rPr>
          <w:rFonts w:cstheme="minorHAnsi"/>
          <w:sz w:val="21"/>
        </w:rPr>
        <w:t xml:space="preserve"> been widely documented.</w:t>
      </w:r>
      <w:r w:rsidRPr="00A828FC" w:rsidR="00DD7663">
        <w:rPr>
          <w:rStyle w:val="EndnoteReference"/>
        </w:rPr>
        <w:t>14 15 19</w:t>
      </w:r>
    </w:p>
    <w:p w:rsidRPr="002432D5" w:rsidR="009A1F90" w:rsidP="008E2320" w:rsidRDefault="009A1F90" w14:paraId="516E3DA2" w14:textId="675CE310">
      <w:pPr>
        <w:spacing w:line="240" w:lineRule="auto"/>
        <w:rPr>
          <w:rFonts w:cstheme="minorHAnsi"/>
          <w:b/>
          <w:sz w:val="21"/>
        </w:rPr>
      </w:pPr>
      <w:r w:rsidRPr="00A828FC">
        <w:rPr>
          <w:rFonts w:cstheme="minorHAnsi"/>
          <w:b/>
          <w:sz w:val="21"/>
        </w:rPr>
        <w:t>Findings from this evaluation</w:t>
      </w:r>
      <w:r w:rsidRPr="00A828FC" w:rsidR="00604379">
        <w:rPr>
          <w:rFonts w:cstheme="minorHAnsi"/>
          <w:b/>
          <w:sz w:val="21"/>
        </w:rPr>
        <w:t xml:space="preserve">: </w:t>
      </w:r>
      <w:r w:rsidRPr="00A828FC" w:rsidR="00A828FC">
        <w:rPr>
          <w:rFonts w:cstheme="minorHAnsi"/>
          <w:b/>
          <w:sz w:val="21"/>
        </w:rPr>
        <w:t>projects are designed to increase protective factors although there could be greater emphasis on education and/or employment</w:t>
      </w:r>
    </w:p>
    <w:p w:rsidRPr="002432D5" w:rsidR="00CE72C5" w:rsidP="008E2320" w:rsidRDefault="00CE72C5" w14:paraId="1C3EE11A" w14:textId="15FD0C5A">
      <w:pPr>
        <w:spacing w:line="240" w:lineRule="auto"/>
        <w:rPr>
          <w:rFonts w:cstheme="minorHAnsi"/>
          <w:sz w:val="21"/>
        </w:rPr>
      </w:pPr>
      <w:r>
        <w:rPr>
          <w:rFonts w:cstheme="minorHAnsi"/>
          <w:sz w:val="21"/>
        </w:rPr>
        <w:t>All projects included in the evaluation supported young people to develop close and supportive relationships with each other, their families, mentors, and Elders and Respected Persons in community:</w:t>
      </w:r>
    </w:p>
    <w:p w:rsidR="007E6BD6" w:rsidP="006131E5" w:rsidRDefault="009A1F90" w14:paraId="2B103ECF" w14:textId="717FD79E">
      <w:pPr>
        <w:numPr>
          <w:ilvl w:val="0"/>
          <w:numId w:val="2"/>
        </w:numPr>
        <w:spacing w:after="0" w:line="240" w:lineRule="auto"/>
        <w:rPr>
          <w:rFonts w:cstheme="minorHAnsi"/>
          <w:sz w:val="21"/>
        </w:rPr>
      </w:pPr>
      <w:r w:rsidRPr="002432D5">
        <w:rPr>
          <w:rFonts w:cstheme="minorHAnsi"/>
          <w:sz w:val="21"/>
        </w:rPr>
        <w:t>Many of the projects connected young people with adult role models in the community</w:t>
      </w:r>
      <w:r w:rsidR="00CE72C5">
        <w:rPr>
          <w:rFonts w:cstheme="minorHAnsi"/>
          <w:sz w:val="21"/>
        </w:rPr>
        <w:t xml:space="preserve"> through structured mentoring, community events, or inviting them to participate in project activities</w:t>
      </w:r>
      <w:r w:rsidRPr="002432D5">
        <w:rPr>
          <w:rFonts w:cstheme="minorHAnsi"/>
          <w:sz w:val="21"/>
        </w:rPr>
        <w:t xml:space="preserve">. Most frequently, project staff themselves provide young people with these close, supportive and ongoing relationships. </w:t>
      </w:r>
    </w:p>
    <w:p w:rsidR="00A828FC" w:rsidP="006131E5" w:rsidRDefault="00A828FC" w14:paraId="507FBD70" w14:textId="17628142">
      <w:pPr>
        <w:numPr>
          <w:ilvl w:val="0"/>
          <w:numId w:val="2"/>
        </w:numPr>
        <w:spacing w:after="0" w:line="240" w:lineRule="auto"/>
        <w:rPr>
          <w:rFonts w:cstheme="minorHAnsi"/>
          <w:sz w:val="21"/>
        </w:rPr>
      </w:pPr>
      <w:r w:rsidRPr="00A828FC">
        <w:rPr>
          <w:rFonts w:cstheme="minorHAnsi"/>
          <w:sz w:val="21"/>
        </w:rPr>
        <w:t>Several projects sought to involve the broader family and/or caregiver network of participants in activities, either as active participants themselves or volunteer helpers, to strengthen family relationships. For some young people, project activities provided an informal way for them to socialise with siblings or other family members who they may no longer live with</w:t>
      </w:r>
      <w:r>
        <w:rPr>
          <w:rFonts w:cstheme="minorHAnsi"/>
          <w:sz w:val="21"/>
        </w:rPr>
        <w:t>.</w:t>
      </w:r>
    </w:p>
    <w:p w:rsidR="00A828FC" w:rsidP="006131E5" w:rsidRDefault="00A828FC" w14:paraId="39056E16" w14:textId="54BB8B09">
      <w:pPr>
        <w:numPr>
          <w:ilvl w:val="0"/>
          <w:numId w:val="2"/>
        </w:numPr>
        <w:spacing w:after="0" w:line="240" w:lineRule="auto"/>
        <w:rPr>
          <w:rFonts w:cstheme="minorHAnsi"/>
          <w:sz w:val="21"/>
        </w:rPr>
      </w:pPr>
      <w:r w:rsidRPr="00A828FC">
        <w:rPr>
          <w:rFonts w:cstheme="minorHAnsi"/>
          <w:sz w:val="21"/>
        </w:rPr>
        <w:t>Several projects had formal or informal opportunities for older participants to ‘step up’ and become mentors to the younger participants</w:t>
      </w:r>
      <w:r>
        <w:rPr>
          <w:rFonts w:cstheme="minorHAnsi"/>
          <w:sz w:val="21"/>
        </w:rPr>
        <w:t>.</w:t>
      </w:r>
    </w:p>
    <w:p w:rsidRPr="002432D5" w:rsidR="009A1F90" w:rsidP="008E2320" w:rsidRDefault="006838F7" w14:paraId="0781AC35" w14:textId="436DFA1C">
      <w:pPr>
        <w:spacing w:line="240" w:lineRule="auto"/>
        <w:rPr>
          <w:rFonts w:cstheme="minorHAnsi"/>
          <w:sz w:val="21"/>
        </w:rPr>
      </w:pPr>
      <w:r>
        <w:rPr>
          <w:rFonts w:cstheme="minorHAnsi"/>
          <w:sz w:val="21"/>
        </w:rPr>
        <w:t xml:space="preserve">Most projects acted as a ‘gateway’ through which </w:t>
      </w:r>
      <w:r w:rsidR="00AD235F">
        <w:rPr>
          <w:rFonts w:cstheme="minorHAnsi"/>
          <w:sz w:val="21"/>
        </w:rPr>
        <w:t xml:space="preserve">young people </w:t>
      </w:r>
      <w:r>
        <w:rPr>
          <w:rFonts w:cstheme="minorHAnsi"/>
          <w:sz w:val="21"/>
        </w:rPr>
        <w:t>were linked with</w:t>
      </w:r>
      <w:r w:rsidRPr="002432D5" w:rsidR="009A1F90">
        <w:rPr>
          <w:rFonts w:cstheme="minorHAnsi"/>
          <w:sz w:val="21"/>
        </w:rPr>
        <w:t xml:space="preserve"> appropriate support services</w:t>
      </w:r>
      <w:r w:rsidR="00652F92">
        <w:rPr>
          <w:rFonts w:cstheme="minorHAnsi"/>
          <w:sz w:val="21"/>
        </w:rPr>
        <w:t>:</w:t>
      </w:r>
    </w:p>
    <w:p w:rsidR="002432D5" w:rsidP="006131E5" w:rsidRDefault="009A1F90" w14:paraId="041E5C92" w14:textId="39D1BD59">
      <w:pPr>
        <w:numPr>
          <w:ilvl w:val="0"/>
          <w:numId w:val="2"/>
        </w:numPr>
        <w:spacing w:after="0" w:line="240" w:lineRule="auto"/>
        <w:rPr>
          <w:rFonts w:cstheme="minorHAnsi"/>
          <w:sz w:val="21"/>
        </w:rPr>
      </w:pPr>
      <w:r w:rsidRPr="002432D5">
        <w:rPr>
          <w:rFonts w:cstheme="minorHAnsi"/>
          <w:sz w:val="21"/>
        </w:rPr>
        <w:t xml:space="preserve">Many project workers talked about the importance of pro-social activities as a platform for ‘getting young people through the front door’ </w:t>
      </w:r>
      <w:r w:rsidR="00366119">
        <w:rPr>
          <w:rFonts w:cstheme="minorHAnsi"/>
          <w:sz w:val="21"/>
        </w:rPr>
        <w:t xml:space="preserve">to connect them to </w:t>
      </w:r>
      <w:r w:rsidR="006838F7">
        <w:rPr>
          <w:rFonts w:cstheme="minorHAnsi"/>
          <w:sz w:val="21"/>
        </w:rPr>
        <w:t xml:space="preserve">other </w:t>
      </w:r>
      <w:r w:rsidRPr="002432D5">
        <w:rPr>
          <w:rFonts w:cstheme="minorHAnsi"/>
          <w:sz w:val="21"/>
        </w:rPr>
        <w:t>programs and services. In light of this approach, they had established or strengthened their existing relationships with a wide range of services</w:t>
      </w:r>
      <w:r w:rsidR="00DC4655">
        <w:rPr>
          <w:rFonts w:cstheme="minorHAnsi"/>
          <w:sz w:val="21"/>
        </w:rPr>
        <w:t xml:space="preserve"> that address issues such as </w:t>
      </w:r>
      <w:r w:rsidRPr="002432D5">
        <w:rPr>
          <w:rFonts w:cstheme="minorHAnsi"/>
          <w:sz w:val="21"/>
        </w:rPr>
        <w:t xml:space="preserve">drug and alcohol, mental health, </w:t>
      </w:r>
      <w:r w:rsidR="00DC4655">
        <w:rPr>
          <w:rFonts w:cstheme="minorHAnsi"/>
          <w:sz w:val="21"/>
        </w:rPr>
        <w:t xml:space="preserve">and </w:t>
      </w:r>
      <w:r w:rsidRPr="002432D5">
        <w:rPr>
          <w:rFonts w:cstheme="minorHAnsi"/>
          <w:sz w:val="21"/>
        </w:rPr>
        <w:t>family violence. Service representatives were invited to casually ‘drop in’ to youth groups or events to hang out and chat with young people attending on the day.</w:t>
      </w:r>
    </w:p>
    <w:p w:rsidR="00A828FC" w:rsidP="006131E5" w:rsidRDefault="00A828FC" w14:paraId="3E59DA72" w14:textId="7A3D9CE4">
      <w:pPr>
        <w:numPr>
          <w:ilvl w:val="0"/>
          <w:numId w:val="2"/>
        </w:numPr>
        <w:spacing w:after="0" w:line="240" w:lineRule="auto"/>
        <w:rPr>
          <w:rFonts w:cstheme="minorHAnsi"/>
          <w:sz w:val="21"/>
        </w:rPr>
      </w:pPr>
      <w:r w:rsidRPr="00A828FC">
        <w:rPr>
          <w:rFonts w:cstheme="minorHAnsi"/>
          <w:sz w:val="21"/>
        </w:rPr>
        <w:t>While some projects had built relationships and referral pathways with mainstream services, many preferred to refer their participants to internal services within the organisation or to other Aboriginal-specific services, as they felt the mainstream services were not culturally safe or competent</w:t>
      </w:r>
      <w:r>
        <w:rPr>
          <w:rFonts w:cstheme="minorHAnsi"/>
          <w:sz w:val="21"/>
        </w:rPr>
        <w:t>.</w:t>
      </w:r>
    </w:p>
    <w:p w:rsidR="00673D63" w:rsidP="006131E5" w:rsidRDefault="009A1F90" w14:paraId="541697F5" w14:textId="6156FB69">
      <w:pPr>
        <w:numPr>
          <w:ilvl w:val="0"/>
          <w:numId w:val="2"/>
        </w:numPr>
        <w:spacing w:line="240" w:lineRule="auto"/>
        <w:rPr>
          <w:rFonts w:cstheme="minorHAnsi"/>
          <w:sz w:val="21"/>
        </w:rPr>
      </w:pPr>
      <w:r w:rsidRPr="002432D5">
        <w:rPr>
          <w:rFonts w:cstheme="minorHAnsi"/>
          <w:sz w:val="21"/>
        </w:rPr>
        <w:t>In a small number of cases, project</w:t>
      </w:r>
      <w:r w:rsidR="006838F7">
        <w:rPr>
          <w:rFonts w:cstheme="minorHAnsi"/>
          <w:sz w:val="21"/>
        </w:rPr>
        <w:t>s</w:t>
      </w:r>
      <w:r w:rsidRPr="002432D5">
        <w:rPr>
          <w:rFonts w:cstheme="minorHAnsi"/>
          <w:sz w:val="21"/>
        </w:rPr>
        <w:t xml:space="preserve"> did not</w:t>
      </w:r>
      <w:r w:rsidR="00366119">
        <w:rPr>
          <w:rFonts w:cstheme="minorHAnsi"/>
          <w:sz w:val="21"/>
        </w:rPr>
        <w:t xml:space="preserve"> aim to</w:t>
      </w:r>
      <w:r w:rsidRPr="002432D5">
        <w:rPr>
          <w:rFonts w:cstheme="minorHAnsi"/>
          <w:sz w:val="21"/>
        </w:rPr>
        <w:t xml:space="preserve"> co</w:t>
      </w:r>
      <w:r w:rsidR="00366119">
        <w:rPr>
          <w:rFonts w:cstheme="minorHAnsi"/>
          <w:sz w:val="21"/>
        </w:rPr>
        <w:t xml:space="preserve">nnect young people to </w:t>
      </w:r>
      <w:r w:rsidR="00DC4655">
        <w:rPr>
          <w:rFonts w:cstheme="minorHAnsi"/>
          <w:sz w:val="21"/>
        </w:rPr>
        <w:t>services</w:t>
      </w:r>
      <w:r w:rsidR="00366119">
        <w:rPr>
          <w:rFonts w:cstheme="minorHAnsi"/>
          <w:sz w:val="21"/>
        </w:rPr>
        <w:t xml:space="preserve">. These projects were </w:t>
      </w:r>
      <w:r w:rsidRPr="002432D5">
        <w:rPr>
          <w:rFonts w:cstheme="minorHAnsi"/>
          <w:sz w:val="21"/>
        </w:rPr>
        <w:t>designed with the intention of alleviating boredom by ‘giving young people something positive to do’.</w:t>
      </w:r>
    </w:p>
    <w:p w:rsidRPr="002432D5" w:rsidR="0039101E" w:rsidP="0039101E" w:rsidRDefault="0039101E" w14:paraId="1CA30557" w14:textId="187A4E82">
      <w:pPr>
        <w:spacing w:line="240" w:lineRule="auto"/>
        <w:rPr>
          <w:rFonts w:cstheme="minorHAnsi"/>
          <w:sz w:val="21"/>
        </w:rPr>
      </w:pPr>
      <w:r>
        <w:rPr>
          <w:rFonts w:cstheme="minorHAnsi"/>
          <w:sz w:val="21"/>
        </w:rPr>
        <w:t>Only a few projects focused on actively supporting young people to engage with education</w:t>
      </w:r>
      <w:r w:rsidRPr="002432D5">
        <w:rPr>
          <w:rFonts w:cstheme="minorHAnsi"/>
          <w:sz w:val="21"/>
        </w:rPr>
        <w:t xml:space="preserve"> and</w:t>
      </w:r>
      <w:r>
        <w:rPr>
          <w:rFonts w:cstheme="minorHAnsi"/>
          <w:sz w:val="21"/>
        </w:rPr>
        <w:t xml:space="preserve">/or </w:t>
      </w:r>
      <w:r w:rsidRPr="002432D5">
        <w:rPr>
          <w:rFonts w:cstheme="minorHAnsi"/>
          <w:sz w:val="21"/>
        </w:rPr>
        <w:t>employment</w:t>
      </w:r>
      <w:r>
        <w:rPr>
          <w:rFonts w:cstheme="minorHAnsi"/>
          <w:sz w:val="21"/>
        </w:rPr>
        <w:t xml:space="preserve">, with there being an opportunity for projects to strengthen this as a protective factor: </w:t>
      </w:r>
    </w:p>
    <w:p w:rsidR="00A828FC" w:rsidP="006131E5" w:rsidRDefault="00A828FC" w14:paraId="5349C03E" w14:textId="0BB7A403">
      <w:pPr>
        <w:numPr>
          <w:ilvl w:val="0"/>
          <w:numId w:val="2"/>
        </w:numPr>
        <w:spacing w:after="0" w:line="240" w:lineRule="auto"/>
        <w:rPr>
          <w:rFonts w:cstheme="minorHAnsi"/>
          <w:sz w:val="21"/>
        </w:rPr>
      </w:pPr>
      <w:r w:rsidRPr="00A828FC">
        <w:rPr>
          <w:rFonts w:cstheme="minorHAnsi"/>
          <w:sz w:val="21"/>
        </w:rPr>
        <w:t xml:space="preserve">A small number of projects sought to re-engage young people in some form of education, provide additional tutoring support, or enhance their employment prospects through job skills training. For </w:t>
      </w:r>
      <w:r w:rsidRPr="00A828FC">
        <w:rPr>
          <w:rFonts w:cstheme="minorHAnsi"/>
          <w:sz w:val="21"/>
        </w:rPr>
        <w:lastRenderedPageBreak/>
        <w:t>example, one project worked with KESOs and local schools to identify disengaged Aboriginal young people and run a group session with them once per week to support their continued engagement with school</w:t>
      </w:r>
      <w:r>
        <w:rPr>
          <w:rFonts w:cstheme="minorHAnsi"/>
          <w:sz w:val="21"/>
        </w:rPr>
        <w:t>.</w:t>
      </w:r>
    </w:p>
    <w:p w:rsidR="00A828FC" w:rsidP="006131E5" w:rsidRDefault="00A828FC" w14:paraId="1F1BD099" w14:textId="4C08FFD0">
      <w:pPr>
        <w:numPr>
          <w:ilvl w:val="0"/>
          <w:numId w:val="2"/>
        </w:numPr>
        <w:spacing w:after="0" w:line="240" w:lineRule="auto"/>
        <w:rPr>
          <w:rFonts w:cstheme="minorHAnsi"/>
          <w:sz w:val="21"/>
        </w:rPr>
      </w:pPr>
      <w:r w:rsidRPr="00A828FC">
        <w:rPr>
          <w:rFonts w:cstheme="minorHAnsi"/>
          <w:sz w:val="21"/>
        </w:rPr>
        <w:t>There was a concern that actively pushing an education or employment agenda would result in young people disengaging from the project. Therefore, many projects instead included fun activities to build ‘life skills’ that could assist young people with their education or employment, such as barista courses</w:t>
      </w:r>
      <w:r>
        <w:rPr>
          <w:rFonts w:cstheme="minorHAnsi"/>
          <w:sz w:val="21"/>
        </w:rPr>
        <w:t>.</w:t>
      </w:r>
    </w:p>
    <w:p w:rsidRPr="00A828FC" w:rsidR="0039101E" w:rsidP="006131E5" w:rsidRDefault="00A828FC" w14:paraId="7F36C180" w14:textId="1006B255">
      <w:pPr>
        <w:numPr>
          <w:ilvl w:val="0"/>
          <w:numId w:val="2"/>
        </w:numPr>
        <w:spacing w:after="0" w:line="240" w:lineRule="auto"/>
        <w:rPr>
          <w:rFonts w:cstheme="minorHAnsi"/>
          <w:sz w:val="21"/>
        </w:rPr>
      </w:pPr>
      <w:r w:rsidRPr="00A828FC">
        <w:rPr>
          <w:rFonts w:cstheme="minorHAnsi"/>
          <w:sz w:val="21"/>
        </w:rPr>
        <w:t>Some projects sought to show participants a variety of employment options in life to help them develop future aspirations. This included inviting a range of different people to project activities to talk about their job or developing partnerships with local businesses to showcase potential employment opportunities.</w:t>
      </w:r>
      <w:r w:rsidRPr="00A828FC" w:rsidR="0039101E">
        <w:rPr>
          <w:rFonts w:cstheme="minorHAnsi"/>
          <w:sz w:val="21"/>
        </w:rPr>
        <w:t xml:space="preserve">  </w:t>
      </w:r>
    </w:p>
    <w:p w:rsidR="0039101E" w:rsidP="006131E5" w:rsidRDefault="00D60B43" w14:paraId="60F7C73B" w14:textId="58DCDB61">
      <w:pPr>
        <w:numPr>
          <w:ilvl w:val="0"/>
          <w:numId w:val="2"/>
        </w:numPr>
        <w:spacing w:after="0" w:line="240" w:lineRule="auto"/>
        <w:rPr>
          <w:rFonts w:cstheme="minorHAnsi"/>
          <w:sz w:val="21"/>
        </w:rPr>
      </w:pPr>
      <w:r w:rsidRPr="004C72FE">
        <w:rPr>
          <w:rFonts w:cstheme="minorHAnsi"/>
          <w:noProof/>
          <w:sz w:val="21"/>
          <w:lang w:eastAsia="en-AU"/>
        </w:rPr>
        <mc:AlternateContent>
          <mc:Choice Requires="wpg">
            <w:drawing>
              <wp:anchor distT="0" distB="0" distL="114300" distR="114300" simplePos="false" relativeHeight="251675136" behindDoc="false" locked="false" layoutInCell="true" allowOverlap="true" wp14:anchorId="7383C2B3" wp14:editId="6BF89265">
                <wp:simplePos x="0" y="0"/>
                <wp:positionH relativeFrom="margin">
                  <wp:align>left</wp:align>
                </wp:positionH>
                <wp:positionV relativeFrom="paragraph">
                  <wp:posOffset>505014</wp:posOffset>
                </wp:positionV>
                <wp:extent cx="6210935" cy="1277620"/>
                <wp:effectExtent l="0" t="0" r="380365" b="1778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9" name="Group 19"/>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1278208"/>
                          <a:chOff x="-46865" y="-67946"/>
                          <a:chExt cx="6174105" cy="1241462"/>
                        </a:xfrm>
                      </wpg:grpSpPr>
                      <wps:wsp>
                        <wps:cNvPr id="21" name="Speech Bubble: Rectangle with Corners Rounded 21"/>
                        <wps:cNvSpPr/>
                        <wps:spPr>
                          <a:xfrm>
                            <a:off x="-46865" y="-67946"/>
                            <a:ext cx="6174105" cy="1241462"/>
                          </a:xfrm>
                          <a:prstGeom prst="wedgeRoundRectCallout">
                            <a:avLst>
                              <a:gd name="adj1" fmla="val 55481"/>
                              <a:gd name="adj2" fmla="val -13572"/>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0770B9" w:rsidP="004C72FE" w:rsidRDefault="000770B9" w14:paraId="293CD1C7"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13" name="Text Box 13313"/>
                        <wps:cNvSpPr txBox="true"/>
                        <wps:spPr>
                          <a:xfrm>
                            <a:off x="93730" y="-41423"/>
                            <a:ext cx="5963579" cy="1159905"/>
                          </a:xfrm>
                          <a:prstGeom prst="rect">
                            <a:avLst/>
                          </a:prstGeom>
                          <a:solidFill>
                            <a:srgbClr val="E7E6E6"/>
                          </a:solidFill>
                          <a:ln w="6350">
                            <a:noFill/>
                          </a:ln>
                        </wps:spPr>
                        <wps:txbx>
                          <w:txbxContent>
                            <w:p w:rsidR="000770B9" w:rsidP="00911BC4" w:rsidRDefault="000770B9" w14:paraId="1D487F0F" w14:textId="5CDC42C4">
                              <w:pPr>
                                <w:shd w:val="clear" w:color="auto" w:fill="E7E6E6" w:themeFill="background2"/>
                                <w:spacing w:before="0" w:line="240" w:lineRule="auto"/>
                                <w:rPr>
                                  <w:rFonts w:cstheme="minorHAnsi"/>
                                  <w:i/>
                                  <w:sz w:val="21"/>
                                </w:rPr>
                              </w:pPr>
                              <w:r w:rsidRPr="004C72FE">
                                <w:rPr>
                                  <w:rFonts w:cstheme="minorHAnsi"/>
                                  <w:i/>
                                  <w:sz w:val="21"/>
                                </w:rPr>
                                <w:t>“</w:t>
                              </w:r>
                              <w:r>
                                <w:rPr>
                                  <w:rFonts w:cstheme="minorHAnsi"/>
                                  <w:i/>
                                  <w:sz w:val="21"/>
                                </w:rPr>
                                <w:t>I</w:t>
                              </w:r>
                              <w:r w:rsidRPr="004C72FE">
                                <w:rPr>
                                  <w:rFonts w:cstheme="minorHAnsi"/>
                                  <w:i/>
                                  <w:sz w:val="21"/>
                                </w:rPr>
                                <w:t xml:space="preserve"> touch</w:t>
                              </w:r>
                              <w:r>
                                <w:rPr>
                                  <w:rFonts w:cstheme="minorHAnsi"/>
                                  <w:i/>
                                  <w:sz w:val="21"/>
                                </w:rPr>
                                <w:t xml:space="preserve"> </w:t>
                              </w:r>
                              <w:r w:rsidRPr="004C72FE">
                                <w:rPr>
                                  <w:rFonts w:cstheme="minorHAnsi"/>
                                  <w:i/>
                                  <w:sz w:val="21"/>
                                </w:rPr>
                                <w:t>on how important education is</w:t>
                              </w:r>
                              <w:r>
                                <w:rPr>
                                  <w:rFonts w:cstheme="minorHAnsi"/>
                                  <w:i/>
                                  <w:sz w:val="21"/>
                                </w:rPr>
                                <w:t xml:space="preserve"> and so on</w:t>
                              </w:r>
                              <w:r w:rsidRPr="004C72FE">
                                <w:rPr>
                                  <w:rFonts w:cstheme="minorHAnsi"/>
                                  <w:i/>
                                  <w:sz w:val="21"/>
                                </w:rPr>
                                <w:t xml:space="preserve"> but there’s no point telling kids “go to school” because they won’t listen and they think they know everything. You have to take them on that learning journey to build an internal appreciation for the opportunities they have</w:t>
                              </w:r>
                              <w:r w:rsidRPr="00C57234">
                                <w:rPr>
                                  <w:rFonts w:cstheme="minorHAnsi"/>
                                  <w:i/>
                                  <w:sz w:val="21"/>
                                </w:rPr>
                                <w:t xml:space="preserve">.” </w:t>
                              </w:r>
                              <w:r>
                                <w:rPr>
                                  <w:rFonts w:cstheme="minorHAnsi"/>
                                  <w:i/>
                                  <w:sz w:val="21"/>
                                </w:rPr>
                                <w:t>(Community organisation</w:t>
                              </w:r>
                              <w:r w:rsidRPr="00C57234">
                                <w:rPr>
                                  <w:rFonts w:cstheme="minorHAnsi"/>
                                  <w:i/>
                                  <w:sz w:val="21"/>
                                </w:rPr>
                                <w:t>)</w:t>
                              </w:r>
                            </w:p>
                            <w:p w:rsidRPr="004C72FE" w:rsidR="000770B9" w:rsidP="00911BC4" w:rsidRDefault="000770B9" w14:paraId="08FA48ED" w14:textId="7FA34BFB">
                              <w:pPr>
                                <w:shd w:val="clear" w:color="auto" w:fill="E7E6E6" w:themeFill="background2"/>
                                <w:spacing w:after="0" w:line="240" w:lineRule="auto"/>
                                <w:rPr>
                                  <w:rFonts w:cstheme="minorHAnsi"/>
                                  <w:i/>
                                  <w:sz w:val="21"/>
                                </w:rPr>
                              </w:pPr>
                              <w:r w:rsidRPr="00D60B43">
                                <w:rPr>
                                  <w:rFonts w:cstheme="minorHAnsi"/>
                                  <w:i/>
                                  <w:sz w:val="21"/>
                                </w:rPr>
                                <w:t>“</w:t>
                              </w:r>
                              <w:r>
                                <w:rPr>
                                  <w:rFonts w:cstheme="minorHAnsi"/>
                                  <w:i/>
                                  <w:sz w:val="21"/>
                                </w:rPr>
                                <w:t xml:space="preserve">We </w:t>
                              </w:r>
                              <w:r w:rsidRPr="00D60B43">
                                <w:rPr>
                                  <w:rFonts w:cstheme="minorHAnsi"/>
                                  <w:i/>
                                  <w:sz w:val="21"/>
                                </w:rPr>
                                <w:t>try to create a safe space that’s holistic in the approach to getting people into education or employment</w:t>
                              </w:r>
                              <w:r>
                                <w:rPr>
                                  <w:rFonts w:cstheme="minorHAnsi"/>
                                  <w:i/>
                                  <w:sz w:val="21"/>
                                </w:rPr>
                                <w:t xml:space="preserve">… </w:t>
                              </w:r>
                              <w:r w:rsidRPr="00D60B43">
                                <w:rPr>
                                  <w:rFonts w:cstheme="minorHAnsi"/>
                                  <w:i/>
                                  <w:sz w:val="21"/>
                                </w:rPr>
                                <w:t>It’s about building up the resilience and the self-confidence to say to people ‘Open up that door. Don’t be afraid to open a door. You’ve got it all going on</w:t>
                              </w:r>
                              <w:r>
                                <w:rPr>
                                  <w:rFonts w:cstheme="minorHAnsi"/>
                                  <w:i/>
                                  <w:sz w:val="21"/>
                                </w:rPr>
                                <w:t>.</w:t>
                              </w:r>
                              <w:r w:rsidRPr="00D60B43">
                                <w:rPr>
                                  <w:rFonts w:cstheme="minorHAnsi"/>
                                  <w:i/>
                                  <w:sz w:val="21"/>
                                </w:rPr>
                                <w:t>’</w:t>
                              </w:r>
                              <w:r>
                                <w:rPr>
                                  <w:rFonts w:cstheme="minorHAnsi"/>
                                  <w:i/>
                                  <w:sz w:val="21"/>
                                </w:rPr>
                                <w:t xml:space="preserve">” (Community organisation) </w:t>
                              </w:r>
                            </w:p>
                            <w:p w:rsidR="000770B9" w:rsidP="004C72FE" w:rsidRDefault="000770B9" w14:paraId="013F2C08" w14:textId="77777777"/>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xmlns:v="urn:schemas-microsoft-com:vml" xmlns:xvml="urn:schemas-microsoft-com:office:excel" xmlns:o="urn:schemas-microsoft-com:office:office" xmlns:w10="urn:schemas-microsoft-com:office:word" xmlns:pvml="urn:schemas-microsoft-com:office:powerpoint" coordsize="61741,12414" coordorigin="-468,-679" style="position:absolute;left:0;text-align:left;margin-left:0;margin-top:39.75pt;width:489.05pt;height:100.6pt;z-index:251675136;mso-position-horizontal:left;mso-position-horizontal-relative:margin;mso-position-vertical-relative:text" id="Group 19" o:spid="_x0000_s1048">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" type="#_x0000_t62" style="position:absolute;left:-468;top:-679;width:61740;height:12414;visibility:visible;mso-wrap-style:square;v-text-anchor:top" id="Speech Bubble: Rectangle with Corners Rounded 21" o:spid="_x0000_s1049" adj="22784,7868" strokecolor="#a5a5a5" strokeweight=".5pt" fillcolor="#e4e4e4">
                  <v:fill type="gradient" color2="silver" colors="0 #e4e4e4;1 #e7e6e6;1 silver" focus="100%" rotate="t">
                    <o:fill type="gradientUnscaled" v:ext="view"/>
                  </v:fill>
                  <v:textbox style="layout-flow:vertical;mso-layout-flow-alt:bottom-to-top">
                    <w:txbxContent>
                      <w:p w:rsidRPr="0018266F" w:rsidR="000770B9" w:rsidP="004C72FE" w:rsidRDefault="000770B9" w14:paraId="293CD1C7"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" type="#_x0000_t202" style="position:absolute;left:937;top:-414;width:59636;height:11598;visibility:visible;mso-wrap-style:square;v-text-anchor:top" id="Text Box 13313" o:spid="_x0000_s1050" stroked="f" strokeweight=".5pt" fillcolor="#e7e6e6">
                  <v:textbox>
                    <w:txbxContent>
                      <w:p w:rsidR="000770B9" w:rsidP="00911BC4" w:rsidRDefault="000770B9" w14:paraId="1D487F0F" w14:textId="5CDC42C4">
                        <w:pPr>
                          <w:shd w:val="clear" w:color="auto" w:fill="E7E6E6" w:themeFill="background2"/>
                          <w:spacing w:before="0" w:line="240" w:lineRule="auto"/>
                          <w:rPr>
                            <w:rFonts w:cstheme="minorHAnsi"/>
                            <w:i/>
                            <w:sz w:val="21"/>
                          </w:rPr>
                        </w:pPr>
                        <w:r w:rsidRPr="004C72FE">
                          <w:rPr>
                            <w:rFonts w:cstheme="minorHAnsi"/>
                            <w:i/>
                            <w:sz w:val="21"/>
                          </w:rPr>
                          <w:t>“</w:t>
                        </w:r>
                        <w:r>
                          <w:rPr>
                            <w:rFonts w:cstheme="minorHAnsi"/>
                            <w:i/>
                            <w:sz w:val="21"/>
                          </w:rPr>
                          <w:t>I</w:t>
                        </w:r>
                        <w:r w:rsidRPr="004C72FE">
                          <w:rPr>
                            <w:rFonts w:cstheme="minorHAnsi"/>
                            <w:i/>
                            <w:sz w:val="21"/>
                          </w:rPr>
                          <w:t xml:space="preserve"> touch</w:t>
                        </w:r>
                        <w:r>
                          <w:rPr>
                            <w:rFonts w:cstheme="minorHAnsi"/>
                            <w:i/>
                            <w:sz w:val="21"/>
                          </w:rPr>
                          <w:t xml:space="preserve"> </w:t>
                        </w:r>
                        <w:r w:rsidRPr="004C72FE">
                          <w:rPr>
                            <w:rFonts w:cstheme="minorHAnsi"/>
                            <w:i/>
                            <w:sz w:val="21"/>
                          </w:rPr>
                          <w:t>on how important education is</w:t>
                        </w:r>
                        <w:r>
                          <w:rPr>
                            <w:rFonts w:cstheme="minorHAnsi"/>
                            <w:i/>
                            <w:sz w:val="21"/>
                          </w:rPr>
                          <w:t xml:space="preserve"> and so on</w:t>
                        </w:r>
                        <w:r w:rsidRPr="004C72FE">
                          <w:rPr>
                            <w:rFonts w:cstheme="minorHAnsi"/>
                            <w:i/>
                            <w:sz w:val="21"/>
                          </w:rPr>
                          <w:t xml:space="preserve"> but there’s no point telling kids “go to school” because they won’t listen and they think they know everything. You have to take them on that learning journey to build an internal appreciation for the opportunities they have</w:t>
                        </w:r>
                        <w:r w:rsidRPr="00C57234">
                          <w:rPr>
                            <w:rFonts w:cstheme="minorHAnsi"/>
                            <w:i/>
                            <w:sz w:val="21"/>
                          </w:rPr>
                          <w:t xml:space="preserve">.” </w:t>
                        </w:r>
                        <w:r>
                          <w:rPr>
                            <w:rFonts w:cstheme="minorHAnsi"/>
                            <w:i/>
                            <w:sz w:val="21"/>
                          </w:rPr>
                          <w:t>(Community organisation</w:t>
                        </w:r>
                        <w:r w:rsidRPr="00C57234">
                          <w:rPr>
                            <w:rFonts w:cstheme="minorHAnsi"/>
                            <w:i/>
                            <w:sz w:val="21"/>
                          </w:rPr>
                          <w:t>)</w:t>
                        </w:r>
                      </w:p>
                      <w:p w:rsidRPr="004C72FE" w:rsidR="000770B9" w:rsidP="00911BC4" w:rsidRDefault="000770B9" w14:paraId="08FA48ED" w14:textId="7FA34BFB">
                        <w:pPr>
                          <w:shd w:val="clear" w:color="auto" w:fill="E7E6E6" w:themeFill="background2"/>
                          <w:spacing w:after="0" w:line="240" w:lineRule="auto"/>
                          <w:rPr>
                            <w:rFonts w:cstheme="minorHAnsi"/>
                            <w:i/>
                            <w:sz w:val="21"/>
                          </w:rPr>
                        </w:pPr>
                        <w:r w:rsidRPr="00D60B43">
                          <w:rPr>
                            <w:rFonts w:cstheme="minorHAnsi"/>
                            <w:i/>
                            <w:sz w:val="21"/>
                          </w:rPr>
                          <w:t>“</w:t>
                        </w:r>
                        <w:r>
                          <w:rPr>
                            <w:rFonts w:cstheme="minorHAnsi"/>
                            <w:i/>
                            <w:sz w:val="21"/>
                          </w:rPr>
                          <w:t xml:space="preserve">We </w:t>
                        </w:r>
                        <w:r w:rsidRPr="00D60B43">
                          <w:rPr>
                            <w:rFonts w:cstheme="minorHAnsi"/>
                            <w:i/>
                            <w:sz w:val="21"/>
                          </w:rPr>
                          <w:t>try to create a safe space that’s holistic in the approach to getting people into education or employment</w:t>
                        </w:r>
                        <w:r>
                          <w:rPr>
                            <w:rFonts w:cstheme="minorHAnsi"/>
                            <w:i/>
                            <w:sz w:val="21"/>
                          </w:rPr>
                          <w:t xml:space="preserve">… </w:t>
                        </w:r>
                        <w:r w:rsidRPr="00D60B43">
                          <w:rPr>
                            <w:rFonts w:cstheme="minorHAnsi"/>
                            <w:i/>
                            <w:sz w:val="21"/>
                          </w:rPr>
                          <w:t>It’s about building up the resilience and the self-confidence to say to people ‘Open up that door. Don’t be afraid to open a door. You’ve got it all going on</w:t>
                        </w:r>
                        <w:r>
                          <w:rPr>
                            <w:rFonts w:cstheme="minorHAnsi"/>
                            <w:i/>
                            <w:sz w:val="21"/>
                          </w:rPr>
                          <w:t>.</w:t>
                        </w:r>
                        <w:r w:rsidRPr="00D60B43">
                          <w:rPr>
                            <w:rFonts w:cstheme="minorHAnsi"/>
                            <w:i/>
                            <w:sz w:val="21"/>
                          </w:rPr>
                          <w:t>’</w:t>
                        </w:r>
                        <w:r>
                          <w:rPr>
                            <w:rFonts w:cstheme="minorHAnsi"/>
                            <w:i/>
                            <w:sz w:val="21"/>
                          </w:rPr>
                          <w:t xml:space="preserve">” (Community organisation) </w:t>
                        </w:r>
                      </w:p>
                      <w:p w:rsidR="000770B9" w:rsidP="004C72FE" w:rsidRDefault="000770B9" w14:paraId="013F2C08" w14:textId="77777777"/>
                    </w:txbxContent>
                  </v:textbox>
                </v:shape>
                <w10:wrap type="square" anchorx="margin"/>
              </v:group>
            </w:pict>
          </mc:Fallback>
        </mc:AlternateContent>
      </w:r>
      <w:r w:rsidRPr="0039101E" w:rsidR="0039101E">
        <w:rPr>
          <w:rFonts w:cstheme="minorHAnsi"/>
          <w:sz w:val="21"/>
        </w:rPr>
        <w:t xml:space="preserve">As education and employment are significant protective factors, there are opportunities to increase the focus on education and/or employment across the programs. </w:t>
      </w:r>
      <w:r w:rsidR="004A62F4">
        <w:rPr>
          <w:rFonts w:cstheme="minorHAnsi"/>
          <w:sz w:val="21"/>
        </w:rPr>
        <w:br/>
      </w:r>
    </w:p>
    <w:p w:rsidRPr="002432D5" w:rsidR="009A1F90" w:rsidP="008E2320" w:rsidRDefault="000B65A0" w14:paraId="1B4D87BE" w14:textId="2D24FA30">
      <w:pPr>
        <w:shd w:val="clear" w:color="auto" w:fill="FBE4D5" w:themeFill="accent2" w:themeFillTint="33"/>
        <w:spacing w:line="240" w:lineRule="auto"/>
        <w:rPr>
          <w:rFonts w:cstheme="minorHAnsi"/>
          <w:b/>
          <w:sz w:val="21"/>
        </w:rPr>
      </w:pPr>
      <w:r>
        <w:rPr>
          <w:rFonts w:cstheme="minorHAnsi"/>
          <w:b/>
          <w:sz w:val="21"/>
        </w:rPr>
        <w:t xml:space="preserve">Recommendation </w:t>
      </w:r>
      <w:r w:rsidR="007D3395">
        <w:rPr>
          <w:rFonts w:cstheme="minorHAnsi"/>
          <w:b/>
          <w:sz w:val="21"/>
        </w:rPr>
        <w:t>7</w:t>
      </w:r>
      <w:r w:rsidRPr="002432D5" w:rsidR="009A1F90">
        <w:rPr>
          <w:rFonts w:cstheme="minorHAnsi"/>
          <w:b/>
          <w:sz w:val="21"/>
        </w:rPr>
        <w:t>:</w:t>
      </w:r>
      <w:r w:rsidR="00961408">
        <w:rPr>
          <w:rFonts w:cstheme="minorHAnsi"/>
          <w:b/>
          <w:sz w:val="21"/>
        </w:rPr>
        <w:t xml:space="preserve"> </w:t>
      </w:r>
    </w:p>
    <w:p w:rsidR="009A1F90" w:rsidP="008E2320" w:rsidRDefault="008454F6" w14:paraId="085D52C7" w14:textId="65E6C14F">
      <w:pPr>
        <w:shd w:val="clear" w:color="auto" w:fill="FBE4D5" w:themeFill="accent2" w:themeFillTint="33"/>
        <w:spacing w:line="240" w:lineRule="auto"/>
        <w:rPr>
          <w:rFonts w:cstheme="minorHAnsi"/>
          <w:sz w:val="21"/>
        </w:rPr>
      </w:pPr>
      <w:r>
        <w:rPr>
          <w:rFonts w:cstheme="minorHAnsi"/>
          <w:sz w:val="21"/>
        </w:rPr>
        <w:t xml:space="preserve">Community organisations should be encouraged to include a focus on one or more of the following protective factors when designing a project: </w:t>
      </w:r>
      <w:r w:rsidRPr="002432D5">
        <w:rPr>
          <w:rFonts w:cstheme="minorHAnsi"/>
          <w:sz w:val="21"/>
        </w:rPr>
        <w:t xml:space="preserve">(i) </w:t>
      </w:r>
      <w:r w:rsidRPr="00C51DD8">
        <w:rPr>
          <w:rFonts w:cstheme="minorHAnsi"/>
          <w:sz w:val="21"/>
        </w:rPr>
        <w:t xml:space="preserve">close and supportive social relationships </w:t>
      </w:r>
      <w:r>
        <w:rPr>
          <w:rFonts w:cstheme="minorHAnsi"/>
          <w:sz w:val="21"/>
        </w:rPr>
        <w:t xml:space="preserve">with mentors, (ii) engagement with </w:t>
      </w:r>
      <w:r w:rsidRPr="002432D5">
        <w:rPr>
          <w:rFonts w:cstheme="minorHAnsi"/>
          <w:sz w:val="21"/>
        </w:rPr>
        <w:t>education and</w:t>
      </w:r>
      <w:r>
        <w:rPr>
          <w:rFonts w:cstheme="minorHAnsi"/>
          <w:sz w:val="21"/>
        </w:rPr>
        <w:t>/or</w:t>
      </w:r>
      <w:r w:rsidRPr="002432D5">
        <w:rPr>
          <w:rFonts w:cstheme="minorHAnsi"/>
          <w:sz w:val="21"/>
        </w:rPr>
        <w:t xml:space="preserve"> employment, </w:t>
      </w:r>
      <w:r>
        <w:rPr>
          <w:rFonts w:cstheme="minorHAnsi"/>
          <w:sz w:val="21"/>
        </w:rPr>
        <w:t>or</w:t>
      </w:r>
      <w:r w:rsidRPr="002432D5">
        <w:rPr>
          <w:rFonts w:cstheme="minorHAnsi"/>
          <w:sz w:val="21"/>
        </w:rPr>
        <w:t xml:space="preserve"> (iii) </w:t>
      </w:r>
      <w:r>
        <w:rPr>
          <w:rFonts w:cstheme="minorHAnsi"/>
          <w:sz w:val="21"/>
        </w:rPr>
        <w:t xml:space="preserve">access to </w:t>
      </w:r>
      <w:r w:rsidRPr="002432D5">
        <w:rPr>
          <w:rFonts w:cstheme="minorHAnsi"/>
          <w:sz w:val="21"/>
        </w:rPr>
        <w:t>appropriate support services.</w:t>
      </w:r>
    </w:p>
    <w:p w:rsidRPr="002C1A2A" w:rsidR="009A1F90" w:rsidP="002C1A2A" w:rsidRDefault="009A1F90" w14:paraId="6D9D3093" w14:textId="3A7C0263">
      <w:pPr>
        <w:pStyle w:val="Heading4"/>
      </w:pPr>
      <w:bookmarkStart w:id="58" w:name="_Toc18310108"/>
      <w:bookmarkStart w:id="59" w:name="_Toc20383470"/>
      <w:bookmarkStart w:id="60" w:name="_Toc20759691"/>
      <w:bookmarkStart w:id="61" w:name="_Toc22656162"/>
      <w:bookmarkStart w:id="62" w:name="_Toc22800979"/>
      <w:bookmarkStart w:id="63" w:name="_Toc24020055"/>
      <w:r w:rsidRPr="002C1A2A">
        <w:t>Embedding culture in projects in a way that builds positive identity and self-esteem</w:t>
      </w:r>
      <w:bookmarkEnd w:id="58"/>
      <w:bookmarkEnd w:id="59"/>
      <w:bookmarkEnd w:id="60"/>
      <w:bookmarkEnd w:id="61"/>
      <w:bookmarkEnd w:id="62"/>
      <w:bookmarkEnd w:id="63"/>
    </w:p>
    <w:p w:rsidRPr="002432D5" w:rsidR="009A1F90" w:rsidP="008E2320" w:rsidRDefault="009A1F90" w14:paraId="425D5AFB" w14:textId="77777777">
      <w:pPr>
        <w:pBdr>
          <w:top w:val="single" w:color="auto" w:sz="4" w:space="1"/>
          <w:left w:val="single" w:color="auto" w:sz="4" w:space="4"/>
          <w:bottom w:val="single" w:color="auto" w:sz="4" w:space="1"/>
          <w:right w:val="single" w:color="auto" w:sz="4" w:space="4"/>
        </w:pBdr>
        <w:spacing w:line="240" w:lineRule="auto"/>
        <w:rPr>
          <w:rFonts w:cstheme="minorHAnsi"/>
          <w:b/>
          <w:sz w:val="21"/>
        </w:rPr>
      </w:pPr>
      <w:r w:rsidRPr="002432D5">
        <w:rPr>
          <w:rFonts w:cstheme="minorHAnsi"/>
          <w:b/>
          <w:sz w:val="21"/>
        </w:rPr>
        <w:t>What past research has found to be effective</w:t>
      </w:r>
    </w:p>
    <w:p w:rsidRPr="002432D5" w:rsidR="009A1F90" w:rsidP="008E2320" w:rsidRDefault="00F9635F" w14:paraId="12783876" w14:textId="4A80003E">
      <w:pPr>
        <w:pBdr>
          <w:top w:val="single" w:color="auto" w:sz="4" w:space="1"/>
          <w:left w:val="single" w:color="auto" w:sz="4" w:space="4"/>
          <w:bottom w:val="single" w:color="auto" w:sz="4" w:space="1"/>
          <w:right w:val="single" w:color="auto" w:sz="4" w:space="4"/>
        </w:pBdr>
        <w:spacing w:line="240" w:lineRule="auto"/>
        <w:rPr>
          <w:rFonts w:cstheme="minorHAnsi"/>
          <w:sz w:val="21"/>
        </w:rPr>
      </w:pPr>
      <w:r>
        <w:rPr>
          <w:rFonts w:cstheme="minorHAnsi"/>
          <w:sz w:val="21"/>
        </w:rPr>
        <w:t xml:space="preserve">The literature </w:t>
      </w:r>
      <w:r w:rsidRPr="002432D5" w:rsidR="009A1F90">
        <w:rPr>
          <w:rFonts w:cstheme="minorHAnsi"/>
          <w:sz w:val="21"/>
        </w:rPr>
        <w:t xml:space="preserve">highlights the importance of embedding cultural strengthening elements within program activities </w:t>
      </w:r>
      <w:r w:rsidRPr="002432D5" w:rsidR="008567B1">
        <w:rPr>
          <w:rFonts w:cstheme="minorHAnsi"/>
          <w:sz w:val="21"/>
        </w:rPr>
        <w:t xml:space="preserve">in </w:t>
      </w:r>
      <w:r w:rsidR="008567B1">
        <w:rPr>
          <w:rFonts w:cstheme="minorHAnsi"/>
          <w:sz w:val="21"/>
        </w:rPr>
        <w:t>a</w:t>
      </w:r>
      <w:r w:rsidRPr="002432D5" w:rsidR="009A1F90">
        <w:rPr>
          <w:rFonts w:cstheme="minorHAnsi"/>
          <w:sz w:val="21"/>
        </w:rPr>
        <w:t xml:space="preserve"> way that builds positive cultural identity, promotes Aboriginal pride and acceptance, improves self-esteem, and strengthens relationships within the community so that the young per</w:t>
      </w:r>
      <w:r w:rsidR="007031AA">
        <w:rPr>
          <w:rFonts w:cstheme="minorHAnsi"/>
          <w:sz w:val="21"/>
        </w:rPr>
        <w:t>son feels safe and supported.</w:t>
      </w:r>
      <w:r w:rsidRPr="007031AA" w:rsidR="007031AA">
        <w:rPr>
          <w:rStyle w:val="EndnoteReference"/>
          <w:sz w:val="20"/>
          <w:szCs w:val="20"/>
        </w:rPr>
        <w:t>5</w:t>
      </w:r>
    </w:p>
    <w:p w:rsidRPr="002432D5" w:rsidR="009A1F90" w:rsidP="008E2320" w:rsidRDefault="009A1F90" w14:paraId="291AC236" w14:textId="50C70528">
      <w:pPr>
        <w:pBdr>
          <w:top w:val="single" w:color="auto" w:sz="4" w:space="1"/>
          <w:left w:val="single" w:color="auto" w:sz="4" w:space="4"/>
          <w:bottom w:val="single" w:color="auto" w:sz="4" w:space="1"/>
          <w:right w:val="single" w:color="auto" w:sz="4" w:space="4"/>
        </w:pBdr>
        <w:spacing w:line="240" w:lineRule="auto"/>
        <w:rPr>
          <w:rFonts w:cstheme="minorHAnsi"/>
          <w:sz w:val="21"/>
        </w:rPr>
      </w:pPr>
      <w:r w:rsidRPr="002432D5">
        <w:rPr>
          <w:rFonts w:cstheme="minorHAnsi"/>
          <w:sz w:val="21"/>
        </w:rPr>
        <w:t>A strong Aboriginal cultural identity had been associated with better outcomes on a range of indictors of wellbeing, including education, employment, health, substance abuse and the incidence of arrest.</w:t>
      </w:r>
      <w:r w:rsidR="007031AA">
        <w:rPr>
          <w:rFonts w:cstheme="minorHAnsi"/>
          <w:sz w:val="21"/>
        </w:rPr>
        <w:t xml:space="preserve"> </w:t>
      </w:r>
      <w:r w:rsidRPr="007031AA" w:rsidR="007031AA">
        <w:rPr>
          <w:rStyle w:val="EndnoteReference"/>
          <w:sz w:val="20"/>
          <w:szCs w:val="20"/>
        </w:rPr>
        <w:t>7</w:t>
      </w:r>
      <w:r w:rsidR="007031AA">
        <w:rPr>
          <w:sz w:val="20"/>
          <w:szCs w:val="20"/>
        </w:rPr>
        <w:t xml:space="preserve"> </w:t>
      </w:r>
      <w:r w:rsidRPr="007031AA" w:rsidR="007031AA">
        <w:rPr>
          <w:rStyle w:val="EndnoteReference"/>
          <w:sz w:val="20"/>
          <w:szCs w:val="20"/>
        </w:rPr>
        <w:t xml:space="preserve"> </w:t>
      </w:r>
      <w:r w:rsidR="007031AA">
        <w:rPr>
          <w:rStyle w:val="EndnoteReference"/>
          <w:rFonts w:cstheme="minorHAnsi"/>
          <w:sz w:val="21"/>
        </w:rPr>
        <w:endnoteReference w:id="36"/>
      </w:r>
      <w:r w:rsidR="007031AA">
        <w:rPr>
          <w:sz w:val="20"/>
          <w:szCs w:val="20"/>
        </w:rPr>
        <w:t xml:space="preserve"> </w:t>
      </w:r>
      <w:r w:rsidR="007031AA">
        <w:rPr>
          <w:rStyle w:val="EndnoteReference"/>
          <w:sz w:val="20"/>
          <w:szCs w:val="20"/>
        </w:rPr>
        <w:endnoteReference w:id="37"/>
      </w:r>
      <w:r w:rsidRPr="002432D5">
        <w:rPr>
          <w:rFonts w:cstheme="minorHAnsi"/>
          <w:sz w:val="21"/>
        </w:rPr>
        <w:t xml:space="preserve"> A positive cultural identity can help a young person understand </w:t>
      </w:r>
      <w:r w:rsidR="0083398C">
        <w:rPr>
          <w:rFonts w:cstheme="minorHAnsi"/>
          <w:sz w:val="21"/>
        </w:rPr>
        <w:t xml:space="preserve">their </w:t>
      </w:r>
      <w:r w:rsidRPr="002432D5">
        <w:rPr>
          <w:rFonts w:cstheme="minorHAnsi"/>
          <w:sz w:val="21"/>
        </w:rPr>
        <w:t>place in the world, thro</w:t>
      </w:r>
      <w:r w:rsidR="007031AA">
        <w:rPr>
          <w:rFonts w:cstheme="minorHAnsi"/>
          <w:sz w:val="21"/>
        </w:rPr>
        <w:t xml:space="preserve">ugh a sense of belonging and membership </w:t>
      </w:r>
      <w:r w:rsidR="00652F92">
        <w:rPr>
          <w:rFonts w:cstheme="minorHAnsi"/>
          <w:sz w:val="21"/>
        </w:rPr>
        <w:t>within</w:t>
      </w:r>
      <w:r w:rsidR="007031AA">
        <w:rPr>
          <w:rFonts w:cstheme="minorHAnsi"/>
          <w:sz w:val="21"/>
        </w:rPr>
        <w:t xml:space="preserve"> a group of people</w:t>
      </w:r>
      <w:r w:rsidRPr="002432D5">
        <w:rPr>
          <w:rFonts w:cstheme="minorHAnsi"/>
          <w:sz w:val="21"/>
        </w:rPr>
        <w:t>, and a sense of moral responsibility</w:t>
      </w:r>
      <w:r w:rsidR="007031AA">
        <w:rPr>
          <w:rFonts w:cstheme="minorHAnsi"/>
          <w:sz w:val="21"/>
        </w:rPr>
        <w:t xml:space="preserve"> to others</w:t>
      </w:r>
      <w:r w:rsidRPr="002432D5">
        <w:rPr>
          <w:rFonts w:cstheme="minorHAnsi"/>
          <w:sz w:val="21"/>
        </w:rPr>
        <w:t>.</w:t>
      </w:r>
      <w:r w:rsidR="007031AA">
        <w:rPr>
          <w:rStyle w:val="EndnoteReference"/>
          <w:rFonts w:cstheme="minorHAnsi"/>
          <w:sz w:val="21"/>
        </w:rPr>
        <w:endnoteReference w:id="38"/>
      </w:r>
    </w:p>
    <w:p w:rsidRPr="002432D5" w:rsidR="009A1F90" w:rsidP="008E2320" w:rsidRDefault="009A1F90" w14:paraId="02996611" w14:textId="2EF9ACE4">
      <w:pPr>
        <w:spacing w:line="240" w:lineRule="auto"/>
        <w:rPr>
          <w:rFonts w:cstheme="minorHAnsi"/>
          <w:b/>
          <w:sz w:val="21"/>
        </w:rPr>
      </w:pPr>
      <w:r w:rsidRPr="002432D5">
        <w:rPr>
          <w:rFonts w:cstheme="minorHAnsi"/>
          <w:b/>
          <w:sz w:val="21"/>
        </w:rPr>
        <w:t xml:space="preserve">Findings </w:t>
      </w:r>
      <w:r w:rsidRPr="00B11499">
        <w:rPr>
          <w:rFonts w:cstheme="minorHAnsi"/>
          <w:b/>
          <w:sz w:val="21"/>
        </w:rPr>
        <w:t>from this evaluation</w:t>
      </w:r>
      <w:r w:rsidRPr="00B11499" w:rsidR="006F4315">
        <w:rPr>
          <w:rFonts w:cstheme="minorHAnsi"/>
          <w:b/>
          <w:sz w:val="21"/>
        </w:rPr>
        <w:t xml:space="preserve">: </w:t>
      </w:r>
      <w:r w:rsidRPr="00B11499" w:rsidR="00B11499">
        <w:rPr>
          <w:rFonts w:cstheme="minorHAnsi"/>
          <w:b/>
          <w:sz w:val="21"/>
        </w:rPr>
        <w:t>embedding culture is seen as key to project success but could be strengthened for young women</w:t>
      </w:r>
    </w:p>
    <w:p w:rsidR="00F86A2A" w:rsidP="008E2320" w:rsidRDefault="000A4E89" w14:paraId="779B5FFA" w14:textId="33D24456">
      <w:pPr>
        <w:spacing w:before="0" w:line="240" w:lineRule="auto"/>
        <w:rPr>
          <w:rFonts w:cstheme="minorHAnsi"/>
          <w:sz w:val="21"/>
        </w:rPr>
      </w:pPr>
      <w:r>
        <w:rPr>
          <w:rFonts w:cstheme="minorHAnsi"/>
          <w:sz w:val="21"/>
        </w:rPr>
        <w:t>All the</w:t>
      </w:r>
      <w:r w:rsidRPr="002432D5" w:rsidR="009A1F90">
        <w:rPr>
          <w:rFonts w:cstheme="minorHAnsi"/>
          <w:sz w:val="21"/>
        </w:rPr>
        <w:t xml:space="preserve"> projects </w:t>
      </w:r>
      <w:r>
        <w:rPr>
          <w:rFonts w:cstheme="minorHAnsi"/>
          <w:sz w:val="21"/>
        </w:rPr>
        <w:t xml:space="preserve">included in the evaluation </w:t>
      </w:r>
      <w:r w:rsidRPr="002432D5" w:rsidR="009A1F90">
        <w:rPr>
          <w:rFonts w:cstheme="minorHAnsi"/>
          <w:sz w:val="21"/>
        </w:rPr>
        <w:t xml:space="preserve">embedded cultural strengthening elements in their activities with the aim </w:t>
      </w:r>
      <w:r w:rsidR="00906406">
        <w:rPr>
          <w:rFonts w:cstheme="minorHAnsi"/>
          <w:sz w:val="21"/>
        </w:rPr>
        <w:t>of</w:t>
      </w:r>
      <w:r w:rsidRPr="002432D5" w:rsidR="009A1F90">
        <w:rPr>
          <w:rFonts w:cstheme="minorHAnsi"/>
          <w:sz w:val="21"/>
        </w:rPr>
        <w:t xml:space="preserve"> </w:t>
      </w:r>
      <w:r>
        <w:rPr>
          <w:rFonts w:cstheme="minorHAnsi"/>
          <w:sz w:val="21"/>
        </w:rPr>
        <w:t>develop</w:t>
      </w:r>
      <w:r w:rsidR="00906406">
        <w:rPr>
          <w:rFonts w:cstheme="minorHAnsi"/>
          <w:sz w:val="21"/>
        </w:rPr>
        <w:t>ing</w:t>
      </w:r>
      <w:r w:rsidRPr="002432D5" w:rsidR="009A1F90">
        <w:rPr>
          <w:rFonts w:cstheme="minorHAnsi"/>
          <w:sz w:val="21"/>
        </w:rPr>
        <w:t xml:space="preserve"> a young person’s positiv</w:t>
      </w:r>
      <w:r>
        <w:rPr>
          <w:rFonts w:cstheme="minorHAnsi"/>
          <w:sz w:val="21"/>
        </w:rPr>
        <w:t>e cultural identity and build</w:t>
      </w:r>
      <w:r w:rsidR="00906406">
        <w:rPr>
          <w:rFonts w:cstheme="minorHAnsi"/>
          <w:sz w:val="21"/>
        </w:rPr>
        <w:t>ing</w:t>
      </w:r>
      <w:r>
        <w:rPr>
          <w:rFonts w:cstheme="minorHAnsi"/>
          <w:sz w:val="21"/>
        </w:rPr>
        <w:t xml:space="preserve"> their</w:t>
      </w:r>
      <w:r w:rsidRPr="002432D5" w:rsidR="009A1F90">
        <w:rPr>
          <w:rFonts w:cstheme="minorHAnsi"/>
          <w:sz w:val="21"/>
        </w:rPr>
        <w:t xml:space="preserve"> connection</w:t>
      </w:r>
      <w:r>
        <w:rPr>
          <w:rFonts w:cstheme="minorHAnsi"/>
          <w:sz w:val="21"/>
        </w:rPr>
        <w:t>s</w:t>
      </w:r>
      <w:r w:rsidRPr="002432D5" w:rsidR="009A1F90">
        <w:rPr>
          <w:rFonts w:cstheme="minorHAnsi"/>
          <w:sz w:val="21"/>
        </w:rPr>
        <w:t xml:space="preserve"> to family, community and country.</w:t>
      </w:r>
      <w:r w:rsidR="00C57234">
        <w:rPr>
          <w:rFonts w:cstheme="minorHAnsi"/>
          <w:sz w:val="21"/>
        </w:rPr>
        <w:t xml:space="preserve"> Project workers consistently emphasised the importance of cultural strengthening, particularly given many of the young people attending activities are highly disconnected from their culture</w:t>
      </w:r>
      <w:r w:rsidR="00B53306">
        <w:rPr>
          <w:rFonts w:cstheme="minorHAnsi"/>
          <w:sz w:val="21"/>
        </w:rPr>
        <w:t xml:space="preserve"> prior to entering the project.</w:t>
      </w:r>
    </w:p>
    <w:p w:rsidR="00200963" w:rsidP="008E2320" w:rsidRDefault="00200963" w14:paraId="58059347" w14:textId="0ECF0492">
      <w:pPr>
        <w:spacing w:before="0" w:line="240" w:lineRule="auto"/>
        <w:rPr>
          <w:rFonts w:cstheme="minorHAnsi"/>
          <w:sz w:val="21"/>
        </w:rPr>
      </w:pPr>
      <w:r w:rsidRPr="002432D5">
        <w:rPr>
          <w:rFonts w:cstheme="minorHAnsi"/>
          <w:sz w:val="21"/>
        </w:rPr>
        <w:t xml:space="preserve">Embedding the philosophies of Aboriginal lore into project activities was commonly described as </w:t>
      </w:r>
      <w:r>
        <w:rPr>
          <w:rFonts w:cstheme="minorHAnsi"/>
          <w:sz w:val="21"/>
        </w:rPr>
        <w:t xml:space="preserve">being foundational to </w:t>
      </w:r>
      <w:r w:rsidRPr="002432D5">
        <w:rPr>
          <w:rFonts w:cstheme="minorHAnsi"/>
          <w:sz w:val="21"/>
        </w:rPr>
        <w:t>ef</w:t>
      </w:r>
      <w:r>
        <w:rPr>
          <w:rFonts w:cstheme="minorHAnsi"/>
          <w:sz w:val="21"/>
        </w:rPr>
        <w:t>fective crime prevention</w:t>
      </w:r>
      <w:r w:rsidR="00E16AC7">
        <w:rPr>
          <w:rFonts w:cstheme="minorHAnsi"/>
          <w:sz w:val="21"/>
        </w:rPr>
        <w:t xml:space="preserve"> as it teaches young people about </w:t>
      </w:r>
      <w:r w:rsidRPr="002432D5">
        <w:rPr>
          <w:rFonts w:cstheme="minorHAnsi"/>
          <w:sz w:val="21"/>
        </w:rPr>
        <w:t>cultural responsibility, accountability and respect for others</w:t>
      </w:r>
      <w:r>
        <w:rPr>
          <w:rFonts w:cstheme="minorHAnsi"/>
          <w:sz w:val="21"/>
        </w:rPr>
        <w:t xml:space="preserve">. </w:t>
      </w:r>
      <w:r w:rsidRPr="002432D5">
        <w:rPr>
          <w:rFonts w:cstheme="minorHAnsi"/>
          <w:sz w:val="21"/>
        </w:rPr>
        <w:t>Accordingly,</w:t>
      </w:r>
      <w:r>
        <w:rPr>
          <w:rFonts w:cstheme="minorHAnsi"/>
          <w:sz w:val="21"/>
        </w:rPr>
        <w:t xml:space="preserve"> many</w:t>
      </w:r>
      <w:r w:rsidRPr="002432D5">
        <w:rPr>
          <w:rFonts w:cstheme="minorHAnsi"/>
          <w:sz w:val="21"/>
        </w:rPr>
        <w:t xml:space="preserve"> projects have </w:t>
      </w:r>
      <w:r>
        <w:rPr>
          <w:rFonts w:cstheme="minorHAnsi"/>
          <w:sz w:val="21"/>
        </w:rPr>
        <w:t>developed</w:t>
      </w:r>
      <w:r w:rsidRPr="002432D5">
        <w:rPr>
          <w:rFonts w:cstheme="minorHAnsi"/>
          <w:sz w:val="21"/>
        </w:rPr>
        <w:t xml:space="preserve"> ‘rules of engagement’ </w:t>
      </w:r>
      <w:r>
        <w:rPr>
          <w:rFonts w:cstheme="minorHAnsi"/>
          <w:sz w:val="21"/>
        </w:rPr>
        <w:t xml:space="preserve">or a ‘code of conduct’ in partnership with participants </w:t>
      </w:r>
      <w:r w:rsidRPr="002432D5">
        <w:rPr>
          <w:rFonts w:cstheme="minorHAnsi"/>
          <w:sz w:val="21"/>
        </w:rPr>
        <w:t>which</w:t>
      </w:r>
      <w:r>
        <w:rPr>
          <w:rFonts w:cstheme="minorHAnsi"/>
          <w:sz w:val="21"/>
        </w:rPr>
        <w:t xml:space="preserve"> </w:t>
      </w:r>
      <w:r w:rsidR="00E16AC7">
        <w:rPr>
          <w:rFonts w:cstheme="minorHAnsi"/>
          <w:sz w:val="21"/>
        </w:rPr>
        <w:t xml:space="preserve">they </w:t>
      </w:r>
      <w:r>
        <w:rPr>
          <w:rFonts w:cstheme="minorHAnsi"/>
          <w:sz w:val="21"/>
        </w:rPr>
        <w:t>must</w:t>
      </w:r>
      <w:r w:rsidR="00E16AC7">
        <w:rPr>
          <w:rFonts w:cstheme="minorHAnsi"/>
          <w:sz w:val="21"/>
        </w:rPr>
        <w:t xml:space="preserve"> then</w:t>
      </w:r>
      <w:r>
        <w:rPr>
          <w:rFonts w:cstheme="minorHAnsi"/>
          <w:sz w:val="21"/>
        </w:rPr>
        <w:t xml:space="preserve"> abide by when</w:t>
      </w:r>
      <w:r w:rsidRPr="002432D5">
        <w:rPr>
          <w:rFonts w:cstheme="minorHAnsi"/>
          <w:sz w:val="21"/>
        </w:rPr>
        <w:t xml:space="preserve"> atte</w:t>
      </w:r>
      <w:r>
        <w:rPr>
          <w:rFonts w:cstheme="minorHAnsi"/>
          <w:sz w:val="21"/>
        </w:rPr>
        <w:t xml:space="preserve">nding project activities. If a young person </w:t>
      </w:r>
      <w:r w:rsidRPr="002432D5">
        <w:rPr>
          <w:rFonts w:cstheme="minorHAnsi"/>
          <w:sz w:val="21"/>
        </w:rPr>
        <w:t>does not abide by these rules of the project, and instead engages in antisocial behaviou</w:t>
      </w:r>
      <w:r>
        <w:rPr>
          <w:rFonts w:cstheme="minorHAnsi"/>
          <w:sz w:val="21"/>
        </w:rPr>
        <w:t xml:space="preserve">rs, </w:t>
      </w:r>
      <w:r w:rsidRPr="002432D5">
        <w:rPr>
          <w:rFonts w:cstheme="minorHAnsi"/>
          <w:sz w:val="21"/>
        </w:rPr>
        <w:t xml:space="preserve">they may be told, for example, </w:t>
      </w:r>
      <w:r>
        <w:rPr>
          <w:rFonts w:cstheme="minorHAnsi"/>
          <w:sz w:val="21"/>
        </w:rPr>
        <w:t xml:space="preserve">to </w:t>
      </w:r>
      <w:r w:rsidRPr="002432D5">
        <w:rPr>
          <w:rFonts w:cstheme="minorHAnsi"/>
          <w:sz w:val="21"/>
        </w:rPr>
        <w:t>think about their actions and make some changes or they’ll have to ‘take a week or two off’.</w:t>
      </w:r>
    </w:p>
    <w:p w:rsidR="00200963" w:rsidP="008E2320" w:rsidRDefault="006F6BDA" w14:paraId="19AA718B" w14:textId="213AACE4">
      <w:pPr>
        <w:spacing w:before="0" w:line="240" w:lineRule="auto"/>
        <w:rPr>
          <w:rFonts w:cstheme="minorHAnsi"/>
          <w:sz w:val="21"/>
        </w:rPr>
      </w:pPr>
      <w:r>
        <w:rPr>
          <w:rFonts w:cstheme="minorHAnsi"/>
          <w:sz w:val="21"/>
        </w:rPr>
        <w:lastRenderedPageBreak/>
        <w:t xml:space="preserve">It was </w:t>
      </w:r>
      <w:r w:rsidR="00200963">
        <w:rPr>
          <w:rFonts w:cstheme="minorHAnsi"/>
          <w:sz w:val="21"/>
        </w:rPr>
        <w:t xml:space="preserve">also </w:t>
      </w:r>
      <w:r>
        <w:rPr>
          <w:rFonts w:cstheme="minorHAnsi"/>
          <w:sz w:val="21"/>
        </w:rPr>
        <w:t xml:space="preserve">frequently explained in the interviews </w:t>
      </w:r>
      <w:r w:rsidRPr="002432D5" w:rsidR="009A1F90">
        <w:rPr>
          <w:rFonts w:cstheme="minorHAnsi"/>
          <w:sz w:val="21"/>
        </w:rPr>
        <w:t xml:space="preserve">that when a young person </w:t>
      </w:r>
      <w:r w:rsidR="00200963">
        <w:rPr>
          <w:rFonts w:cstheme="minorHAnsi"/>
          <w:sz w:val="21"/>
        </w:rPr>
        <w:t>‘</w:t>
      </w:r>
      <w:r w:rsidRPr="002432D5" w:rsidR="009A1F90">
        <w:rPr>
          <w:rFonts w:cstheme="minorHAnsi"/>
          <w:sz w:val="21"/>
        </w:rPr>
        <w:t>feels good about themselves</w:t>
      </w:r>
      <w:r w:rsidR="00200963">
        <w:rPr>
          <w:rFonts w:cstheme="minorHAnsi"/>
          <w:sz w:val="21"/>
        </w:rPr>
        <w:t>’</w:t>
      </w:r>
      <w:r w:rsidR="00906406">
        <w:rPr>
          <w:rFonts w:cstheme="minorHAnsi"/>
          <w:sz w:val="21"/>
        </w:rPr>
        <w:t>, they are less likely</w:t>
      </w:r>
      <w:r w:rsidRPr="002432D5" w:rsidR="009A1F90">
        <w:rPr>
          <w:rFonts w:cstheme="minorHAnsi"/>
          <w:sz w:val="21"/>
        </w:rPr>
        <w:t xml:space="preserve"> to engage in antisocial behaviour and end up in c</w:t>
      </w:r>
      <w:r>
        <w:rPr>
          <w:rFonts w:cstheme="minorHAnsi"/>
          <w:sz w:val="21"/>
        </w:rPr>
        <w:t>ontact with the justice system.</w:t>
      </w:r>
      <w:r w:rsidR="00200963">
        <w:rPr>
          <w:rFonts w:cstheme="minorHAnsi"/>
          <w:sz w:val="21"/>
        </w:rPr>
        <w:t xml:space="preserve"> This strong sense of self and higher self-esteem was seen to stem from learning about their shared cultural history and identity, which instils a sense of belonging and pride in their culture and community. Developing these personal traits in turn place</w:t>
      </w:r>
      <w:r w:rsidR="004972B3">
        <w:rPr>
          <w:rFonts w:cstheme="minorHAnsi"/>
          <w:sz w:val="21"/>
        </w:rPr>
        <w:t>s</w:t>
      </w:r>
      <w:r w:rsidR="00200963">
        <w:rPr>
          <w:rFonts w:cstheme="minorHAnsi"/>
          <w:sz w:val="21"/>
        </w:rPr>
        <w:t xml:space="preserve"> young people in a better position to make positive life choices, reinforced through project activities that show them </w:t>
      </w:r>
      <w:r w:rsidRPr="002432D5" w:rsidR="00200963">
        <w:rPr>
          <w:rFonts w:cstheme="minorHAnsi"/>
          <w:sz w:val="21"/>
        </w:rPr>
        <w:t>opportunities</w:t>
      </w:r>
      <w:r w:rsidR="00200963">
        <w:rPr>
          <w:rFonts w:cstheme="minorHAnsi"/>
          <w:sz w:val="21"/>
        </w:rPr>
        <w:t xml:space="preserve"> and positive pathways in life </w:t>
      </w:r>
      <w:r w:rsidRPr="002432D5" w:rsidR="00200963">
        <w:rPr>
          <w:rFonts w:cstheme="minorHAnsi"/>
          <w:sz w:val="21"/>
        </w:rPr>
        <w:t xml:space="preserve">and </w:t>
      </w:r>
      <w:r w:rsidR="00200963">
        <w:rPr>
          <w:rFonts w:cstheme="minorHAnsi"/>
          <w:sz w:val="21"/>
        </w:rPr>
        <w:t xml:space="preserve">support them to </w:t>
      </w:r>
      <w:r w:rsidRPr="002432D5" w:rsidR="00200963">
        <w:rPr>
          <w:rFonts w:cstheme="minorHAnsi"/>
          <w:sz w:val="21"/>
        </w:rPr>
        <w:t xml:space="preserve">develop aspirations for the future. </w:t>
      </w:r>
    </w:p>
    <w:p w:rsidR="00B11499" w:rsidP="00B11499" w:rsidRDefault="00B11499" w14:paraId="2D149767" w14:textId="77777777">
      <w:pPr>
        <w:spacing w:before="0" w:line="240" w:lineRule="auto"/>
        <w:rPr>
          <w:rFonts w:cstheme="minorHAnsi"/>
          <w:sz w:val="21"/>
        </w:rPr>
      </w:pPr>
      <w:r w:rsidRPr="00B11499">
        <w:rPr>
          <w:rFonts w:cstheme="minorHAnsi"/>
          <w:sz w:val="21"/>
        </w:rPr>
        <w:t>One challenge consistently raised across projects was ensuring there are appropriate and adequate cultural activities for young women. Several projects reported that it was more difficult to engage young women in activities than young men and this may be due to the limited nature of cultural activities on offer for them. Activities for young men included traditional dance, making and playing didgeridoos, spear throwing, making boomerangs, shields and clap sticks. Young women on the other hand were often restricted to a few offerings such as basket weaving and jewellery making.</w:t>
      </w:r>
      <w:r>
        <w:rPr>
          <w:rFonts w:cstheme="minorHAnsi"/>
          <w:sz w:val="21"/>
        </w:rPr>
        <w:t xml:space="preserve"> </w:t>
      </w:r>
    </w:p>
    <w:p w:rsidR="008454F6" w:rsidP="008454F6" w:rsidRDefault="00E16AC7" w14:paraId="2AC1C586" w14:textId="66C35FAC">
      <w:pPr>
        <w:spacing w:before="0" w:line="240" w:lineRule="auto"/>
      </w:pPr>
      <w:r w:rsidRPr="00E16AC7">
        <w:rPr>
          <w:rFonts w:cstheme="minorHAnsi"/>
          <w:noProof/>
          <w:sz w:val="21"/>
          <w:lang w:eastAsia="en-AU"/>
        </w:rPr>
        <mc:AlternateContent>
          <mc:Choice Requires="wpg">
            <w:drawing>
              <wp:inline distT="0" distB="0" distL="0" distR="0">
                <wp:extent cx="6210935" cy="2257865"/>
                <wp:effectExtent l="0" t="0" r="380365" b="2857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30" name="Group 1333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2257865"/>
                          <a:chOff x="-46865" y="-67946"/>
                          <a:chExt cx="6174105" cy="1241462"/>
                        </a:xfrm>
                      </wpg:grpSpPr>
                      <wps:wsp>
                        <wps:cNvPr id="13331" name="Speech Bubble: Rectangle with Corners Rounded 13331"/>
                        <wps:cNvSpPr/>
                        <wps:spPr>
                          <a:xfrm>
                            <a:off x="-46865" y="-67946"/>
                            <a:ext cx="6174105" cy="1241462"/>
                          </a:xfrm>
                          <a:prstGeom prst="wedgeRoundRectCallout">
                            <a:avLst>
                              <a:gd name="adj1" fmla="val 55481"/>
                              <a:gd name="adj2" fmla="val -13572"/>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0770B9" w:rsidP="00E16AC7" w:rsidRDefault="000770B9" w14:paraId="72A869BF"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32" name="Text Box 13332"/>
                        <wps:cNvSpPr txBox="true"/>
                        <wps:spPr>
                          <a:xfrm>
                            <a:off x="93731" y="-9799"/>
                            <a:ext cx="5841746" cy="1128631"/>
                          </a:xfrm>
                          <a:prstGeom prst="rect">
                            <a:avLst/>
                          </a:prstGeom>
                          <a:solidFill>
                            <a:srgbClr val="E7E6E6"/>
                          </a:solidFill>
                          <a:ln w="6350">
                            <a:noFill/>
                          </a:ln>
                        </wps:spPr>
                        <wps:txbx>
                          <w:txbxContent>
                            <w:p w:rsidR="000770B9" w:rsidP="00E16AC7" w:rsidRDefault="000770B9" w14:paraId="41EDC2F1" w14:textId="29C5A677">
                              <w:pPr>
                                <w:shd w:val="clear" w:color="auto" w:fill="E7E6E6" w:themeFill="background2"/>
                                <w:spacing w:line="240" w:lineRule="auto"/>
                                <w:rPr>
                                  <w:rFonts w:cstheme="minorHAnsi"/>
                                  <w:i/>
                                  <w:sz w:val="21"/>
                                </w:rPr>
                              </w:pPr>
                              <w:r w:rsidRPr="002432D5">
                                <w:rPr>
                                  <w:rFonts w:cstheme="minorHAnsi"/>
                                  <w:sz w:val="21"/>
                                </w:rPr>
                                <w:t>“</w:t>
                              </w:r>
                              <w:r w:rsidRPr="002432D5">
                                <w:rPr>
                                  <w:rFonts w:cstheme="minorHAnsi"/>
                                  <w:i/>
                                  <w:sz w:val="21"/>
                                </w:rPr>
                                <w:t xml:space="preserve">It’s about building kids’ protective factors to help them make better decisions by building their cultural identity, their connections, their place within society, knowing their worth. The more they are involved with and engage with community, the more they know about their culture and identity, the more they know about leadership and all </w:t>
                              </w:r>
                              <w:r w:rsidRPr="00C57234">
                                <w:rPr>
                                  <w:rFonts w:cstheme="minorHAnsi"/>
                                  <w:i/>
                                  <w:sz w:val="21"/>
                                </w:rPr>
                                <w:t>that, the more long-lasting and sustainable the results and outcomes are going to be.” (RAJAC EO)</w:t>
                              </w:r>
                            </w:p>
                            <w:p w:rsidRPr="00C57234" w:rsidR="000770B9" w:rsidP="00E16AC7" w:rsidRDefault="000770B9" w14:paraId="1E8FFE1F" w14:textId="4C4CBCF5">
                              <w:pPr>
                                <w:shd w:val="clear" w:color="auto" w:fill="E7E6E6" w:themeFill="background2"/>
                                <w:spacing w:line="240" w:lineRule="auto"/>
                                <w:rPr>
                                  <w:rFonts w:cstheme="minorHAnsi"/>
                                  <w:i/>
                                  <w:sz w:val="21"/>
                                </w:rPr>
                              </w:pPr>
                              <w:r>
                                <w:rPr>
                                  <w:rFonts w:cstheme="minorHAnsi"/>
                                  <w:i/>
                                  <w:sz w:val="21"/>
                                </w:rPr>
                                <w:t xml:space="preserve">“The kids have </w:t>
                              </w:r>
                              <w:r w:rsidRPr="00D66FEF">
                                <w:rPr>
                                  <w:rFonts w:cstheme="minorHAnsi"/>
                                  <w:i/>
                                  <w:sz w:val="21"/>
                                </w:rPr>
                                <w:t>an insatiable thirst for cultural knowledge</w:t>
                              </w:r>
                              <w:r>
                                <w:rPr>
                                  <w:rFonts w:cstheme="minorHAnsi"/>
                                  <w:i/>
                                  <w:sz w:val="21"/>
                                </w:rPr>
                                <w:t xml:space="preserve">. They just love it.” (Community organisation) </w:t>
                              </w:r>
                            </w:p>
                            <w:p w:rsidRPr="00C57234" w:rsidR="000770B9" w:rsidP="00E16AC7" w:rsidRDefault="000770B9" w14:paraId="595C6972" w14:textId="651B26D2">
                              <w:pPr>
                                <w:spacing w:line="240" w:lineRule="auto"/>
                                <w:rPr>
                                  <w:rFonts w:cstheme="minorHAnsi"/>
                                  <w:i/>
                                  <w:sz w:val="21"/>
                                </w:rPr>
                              </w:pPr>
                              <w:r>
                                <w:rPr>
                                  <w:rFonts w:cstheme="minorHAnsi"/>
                                  <w:i/>
                                  <w:sz w:val="21"/>
                                </w:rPr>
                                <w:t>“</w:t>
                              </w:r>
                              <w:r w:rsidRPr="00C57234">
                                <w:rPr>
                                  <w:rFonts w:cstheme="minorHAnsi"/>
                                  <w:i/>
                                  <w:sz w:val="21"/>
                                </w:rPr>
                                <w:t xml:space="preserve">The youth are aware of and developed ‘the rules’ for the </w:t>
                              </w:r>
                              <w:r>
                                <w:rPr>
                                  <w:rFonts w:cstheme="minorHAnsi"/>
                                  <w:i/>
                                  <w:sz w:val="21"/>
                                </w:rPr>
                                <w:t>[project]</w:t>
                              </w:r>
                              <w:r w:rsidRPr="00C57234">
                                <w:rPr>
                                  <w:rFonts w:cstheme="minorHAnsi"/>
                                  <w:i/>
                                  <w:sz w:val="21"/>
                                </w:rPr>
                                <w:t xml:space="preserve"> and if there are any breaches of their ‘rules’ they are accepting of the consequences e.g. being sent home from camp/not being able to atten</w:t>
                              </w:r>
                              <w:r>
                                <w:rPr>
                                  <w:rFonts w:cstheme="minorHAnsi"/>
                                  <w:i/>
                                  <w:sz w:val="21"/>
                                </w:rPr>
                                <w:t>d…</w:t>
                              </w:r>
                              <w:r w:rsidRPr="00C57234">
                                <w:rPr>
                                  <w:rFonts w:cstheme="minorHAnsi"/>
                                  <w:i/>
                                  <w:sz w:val="21"/>
                                </w:rPr>
                                <w:t>for a week. All of the youth who have been delivered a consequence have been accepting of the consequence and have re-engaged again.” (Community organisation)</w:t>
                              </w:r>
                            </w:p>
                            <w:p w:rsidRPr="002432D5" w:rsidR="000770B9" w:rsidP="00E16AC7" w:rsidRDefault="000770B9" w14:paraId="494628B5" w14:textId="77777777">
                              <w:pPr>
                                <w:shd w:val="clear" w:color="auto" w:fill="E7E6E6" w:themeFill="background2"/>
                                <w:spacing w:line="240" w:lineRule="auto"/>
                                <w:rPr>
                                  <w:rFonts w:cstheme="minorHAnsi"/>
                                  <w:sz w:val="21"/>
                                </w:rPr>
                              </w:pPr>
                            </w:p>
                            <w:p w:rsidR="000770B9" w:rsidP="00E16AC7" w:rsidRDefault="000770B9" w14:paraId="23948FFB" w14:textId="77777777"/>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inline>
            </w:drawing>
          </mc:Choice>
          <mc:Fallback>
            <w:pict>
              <v:group xmlns:v="urn:schemas-microsoft-com:vml" xmlns:xvml="urn:schemas-microsoft-com:office:excel" xmlns:o="urn:schemas-microsoft-com:office:office" xmlns:w10="urn:schemas-microsoft-com:office:word" xmlns:pvml="urn:schemas-microsoft-com:office:powerpoint" coordsize="61741,12414" coordorigin="-468,-679" style="width:489.05pt;height:177.8pt;mso-position-horizontal-relative:char;mso-position-vertical-relative:line" id="Group 13330" o:spid="_x0000_s1051">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" type="#_x0000_t62" style="position:absolute;left:-468;top:-679;width:61740;height:12414;visibility:visible;mso-wrap-style:square;v-text-anchor:top" id="Speech Bubble: Rectangle with Corners Rounded 13331" o:spid="_x0000_s1052" adj="22784,7868" strokecolor="#a5a5a5" strokeweight=".5pt" fillcolor="#e4e4e4">
                  <v:fill type="gradient" color2="silver" colors="0 #e4e4e4;1 #e7e6e6;1 silver" focus="100%" rotate="t">
                    <o:fill type="gradientUnscaled" v:ext="view"/>
                  </v:fill>
                  <v:textbox style="layout-flow:vertical;mso-layout-flow-alt:bottom-to-top">
                    <w:txbxContent>
                      <w:p w:rsidRPr="0018266F" w:rsidR="000770B9" w:rsidP="00E16AC7" w:rsidRDefault="000770B9" w14:paraId="72A869BF"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" type="#_x0000_t202" style="position:absolute;left:937;top:-97;width:58417;height:11285;visibility:visible;mso-wrap-style:square;v-text-anchor:top" id="Text Box 13332" o:spid="_x0000_s1053" stroked="f" strokeweight=".5pt" fillcolor="#e7e6e6">
                  <v:textbox>
                    <w:txbxContent>
                      <w:p w:rsidR="000770B9" w:rsidP="00E16AC7" w:rsidRDefault="000770B9" w14:paraId="41EDC2F1" w14:textId="29C5A677">
                        <w:pPr>
                          <w:shd w:val="clear" w:color="auto" w:fill="E7E6E6" w:themeFill="background2"/>
                          <w:spacing w:line="240" w:lineRule="auto"/>
                          <w:rPr>
                            <w:rFonts w:cstheme="minorHAnsi"/>
                            <w:i/>
                            <w:sz w:val="21"/>
                          </w:rPr>
                        </w:pPr>
                        <w:r w:rsidRPr="002432D5">
                          <w:rPr>
                            <w:rFonts w:cstheme="minorHAnsi"/>
                            <w:sz w:val="21"/>
                          </w:rPr>
                          <w:t>“</w:t>
                        </w:r>
                        <w:r w:rsidRPr="002432D5">
                          <w:rPr>
                            <w:rFonts w:cstheme="minorHAnsi"/>
                            <w:i/>
                            <w:sz w:val="21"/>
                          </w:rPr>
                          <w:t xml:space="preserve">It’s about building kids’ protective factors to help them make better decisions by building their cultural identity, their connections, their place within society, knowing their worth. The more they are involved with and engage with community, the more they know about their culture and identity, the more they know about leadership and all </w:t>
                        </w:r>
                        <w:r w:rsidRPr="00C57234">
                          <w:rPr>
                            <w:rFonts w:cstheme="minorHAnsi"/>
                            <w:i/>
                            <w:sz w:val="21"/>
                          </w:rPr>
                          <w:t>that, the more long-lasting and sustainable the results and outcomes are going to be.” (RAJAC EO)</w:t>
                        </w:r>
                      </w:p>
                      <w:p w:rsidRPr="00C57234" w:rsidR="000770B9" w:rsidP="00E16AC7" w:rsidRDefault="000770B9" w14:paraId="1E8FFE1F" w14:textId="4C4CBCF5">
                        <w:pPr>
                          <w:shd w:val="clear" w:color="auto" w:fill="E7E6E6" w:themeFill="background2"/>
                          <w:spacing w:line="240" w:lineRule="auto"/>
                          <w:rPr>
                            <w:rFonts w:cstheme="minorHAnsi"/>
                            <w:i/>
                            <w:sz w:val="21"/>
                          </w:rPr>
                        </w:pPr>
                        <w:r>
                          <w:rPr>
                            <w:rFonts w:cstheme="minorHAnsi"/>
                            <w:i/>
                            <w:sz w:val="21"/>
                          </w:rPr>
                          <w:t xml:space="preserve">“The kids have </w:t>
                        </w:r>
                        <w:r w:rsidRPr="00D66FEF">
                          <w:rPr>
                            <w:rFonts w:cstheme="minorHAnsi"/>
                            <w:i/>
                            <w:sz w:val="21"/>
                          </w:rPr>
                          <w:t>an insatiable thirst for cultural knowledge</w:t>
                        </w:r>
                        <w:r>
                          <w:rPr>
                            <w:rFonts w:cstheme="minorHAnsi"/>
                            <w:i/>
                            <w:sz w:val="21"/>
                          </w:rPr>
                          <w:t xml:space="preserve">. They just love it.” (Community organisation) </w:t>
                        </w:r>
                      </w:p>
                      <w:p w:rsidRPr="00C57234" w:rsidR="000770B9" w:rsidP="00E16AC7" w:rsidRDefault="000770B9" w14:paraId="595C6972" w14:textId="651B26D2">
                        <w:pPr>
                          <w:spacing w:line="240" w:lineRule="auto"/>
                          <w:rPr>
                            <w:rFonts w:cstheme="minorHAnsi"/>
                            <w:i/>
                            <w:sz w:val="21"/>
                          </w:rPr>
                        </w:pPr>
                        <w:r>
                          <w:rPr>
                            <w:rFonts w:cstheme="minorHAnsi"/>
                            <w:i/>
                            <w:sz w:val="21"/>
                          </w:rPr>
                          <w:t>“</w:t>
                        </w:r>
                        <w:r w:rsidRPr="00C57234">
                          <w:rPr>
                            <w:rFonts w:cstheme="minorHAnsi"/>
                            <w:i/>
                            <w:sz w:val="21"/>
                          </w:rPr>
                          <w:t xml:space="preserve">The youth are aware of and developed ‘the rules’ for the </w:t>
                        </w:r>
                        <w:r>
                          <w:rPr>
                            <w:rFonts w:cstheme="minorHAnsi"/>
                            <w:i/>
                            <w:sz w:val="21"/>
                          </w:rPr>
                          <w:t>[project]</w:t>
                        </w:r>
                        <w:r w:rsidRPr="00C57234">
                          <w:rPr>
                            <w:rFonts w:cstheme="minorHAnsi"/>
                            <w:i/>
                            <w:sz w:val="21"/>
                          </w:rPr>
                          <w:t xml:space="preserve"> and if there are any breaches of their ‘rules’ they are accepting of the consequences e.g. being sent home from camp/not being able to atten</w:t>
                        </w:r>
                        <w:r>
                          <w:rPr>
                            <w:rFonts w:cstheme="minorHAnsi"/>
                            <w:i/>
                            <w:sz w:val="21"/>
                          </w:rPr>
                          <w:t>d…</w:t>
                        </w:r>
                        <w:r w:rsidRPr="00C57234">
                          <w:rPr>
                            <w:rFonts w:cstheme="minorHAnsi"/>
                            <w:i/>
                            <w:sz w:val="21"/>
                          </w:rPr>
                          <w:t>for a week. All of the youth who have been delivered a consequence have been accepting of the consequence and have re-engaged again.” (Community organisation)</w:t>
                        </w:r>
                      </w:p>
                      <w:p w:rsidRPr="002432D5" w:rsidR="000770B9" w:rsidP="00E16AC7" w:rsidRDefault="000770B9" w14:paraId="494628B5" w14:textId="77777777">
                        <w:pPr>
                          <w:shd w:val="clear" w:color="auto" w:fill="E7E6E6" w:themeFill="background2"/>
                          <w:spacing w:line="240" w:lineRule="auto"/>
                          <w:rPr>
                            <w:rFonts w:cstheme="minorHAnsi"/>
                            <w:sz w:val="21"/>
                          </w:rPr>
                        </w:pPr>
                      </w:p>
                      <w:p w:rsidR="000770B9" w:rsidP="00E16AC7" w:rsidRDefault="000770B9" w14:paraId="23948FFB" w14:textId="77777777"/>
                    </w:txbxContent>
                  </v:textbox>
                </v:shape>
                <w10:anchorlock/>
              </v:group>
            </w:pict>
          </mc:Fallback>
        </mc:AlternateContent>
      </w:r>
    </w:p>
    <w:p w:rsidRPr="008454F6" w:rsidR="00390F36" w:rsidP="008454F6" w:rsidRDefault="00CE73A6" w14:paraId="5D50ED42" w14:textId="31A53A7E">
      <w:pPr>
        <w:pStyle w:val="Heading3"/>
        <w:ind w:left="0" w:firstLine="0"/>
      </w:pPr>
      <w:bookmarkStart w:id="64" w:name="_Toc26284268"/>
      <w:r>
        <w:t>I</w:t>
      </w:r>
      <w:r w:rsidRPr="00D2357F" w:rsidR="00390F36">
        <w:t>mpact</w:t>
      </w:r>
      <w:r w:rsidR="007C46DF">
        <w:t>s</w:t>
      </w:r>
      <w:r w:rsidRPr="00D2357F" w:rsidR="00390F36">
        <w:t xml:space="preserve"> of </w:t>
      </w:r>
      <w:r w:rsidR="00D445D2">
        <w:t>funded</w:t>
      </w:r>
      <w:r w:rsidR="00AB03E5">
        <w:t xml:space="preserve"> </w:t>
      </w:r>
      <w:r w:rsidRPr="00D2357F" w:rsidR="00390F36">
        <w:t>project</w:t>
      </w:r>
      <w:r w:rsidR="00AB03E5">
        <w:t>s</w:t>
      </w:r>
      <w:bookmarkEnd w:id="64"/>
    </w:p>
    <w:p w:rsidR="00451549" w:rsidP="00BC3B54" w:rsidRDefault="00451549" w14:paraId="41E1E046" w14:textId="04E3DB89">
      <w:pPr>
        <w:pStyle w:val="Heading4"/>
      </w:pPr>
      <w:r w:rsidRPr="00BC3B54">
        <w:t>Impacts</w:t>
      </w:r>
      <w:r w:rsidRPr="00AB03E5">
        <w:t xml:space="preserve"> </w:t>
      </w:r>
      <w:r>
        <w:t>for Aboriginal young people</w:t>
      </w:r>
    </w:p>
    <w:p w:rsidR="00451549" w:rsidP="00451549" w:rsidRDefault="00451549" w14:paraId="06FDDAB0" w14:textId="18C2144A">
      <w:pPr>
        <w:spacing w:line="240" w:lineRule="auto"/>
        <w:rPr>
          <w:rFonts w:cstheme="minorHAnsi"/>
          <w:sz w:val="21"/>
        </w:rPr>
      </w:pPr>
      <w:r w:rsidRPr="00C358BB">
        <w:rPr>
          <w:rFonts w:cstheme="minorHAnsi"/>
          <w:sz w:val="21"/>
        </w:rPr>
        <w:t>As</w:t>
      </w:r>
      <w:r>
        <w:rPr>
          <w:rFonts w:cstheme="minorHAnsi"/>
          <w:sz w:val="21"/>
        </w:rPr>
        <w:t xml:space="preserve"> discussed in Section 1.2, this evaluation has not sought to </w:t>
      </w:r>
      <w:r w:rsidRPr="005905BD">
        <w:rPr>
          <w:rFonts w:cstheme="minorHAnsi"/>
          <w:sz w:val="21"/>
        </w:rPr>
        <w:t>evaluate the impact of individual projects</w:t>
      </w:r>
      <w:r>
        <w:rPr>
          <w:rFonts w:cstheme="minorHAnsi"/>
          <w:sz w:val="21"/>
        </w:rPr>
        <w:t xml:space="preserve"> funded under the KYCPG</w:t>
      </w:r>
      <w:r w:rsidRPr="005905BD">
        <w:rPr>
          <w:rFonts w:cstheme="minorHAnsi"/>
          <w:sz w:val="21"/>
        </w:rPr>
        <w:t xml:space="preserve"> for Aboriginal young people. Instead, it examines high-level evidence about whether and how project activities are contributing to short-term outcomes (positive changes in attitudes and behaviours)</w:t>
      </w:r>
      <w:r>
        <w:rPr>
          <w:rFonts w:cstheme="minorHAnsi"/>
          <w:sz w:val="21"/>
        </w:rPr>
        <w:t xml:space="preserve"> by </w:t>
      </w:r>
      <w:r w:rsidRPr="0010703F">
        <w:rPr>
          <w:sz w:val="21"/>
        </w:rPr>
        <w:t>increas</w:t>
      </w:r>
      <w:r>
        <w:rPr>
          <w:sz w:val="21"/>
        </w:rPr>
        <w:t>ing young peoples’</w:t>
      </w:r>
      <w:r w:rsidRPr="0010703F">
        <w:rPr>
          <w:sz w:val="21"/>
        </w:rPr>
        <w:t xml:space="preserve"> protective factors</w:t>
      </w:r>
      <w:r>
        <w:rPr>
          <w:sz w:val="21"/>
        </w:rPr>
        <w:t xml:space="preserve">. An increase in protective factors was chosen based on previous literature, which found that this is </w:t>
      </w:r>
      <w:r>
        <w:rPr>
          <w:rFonts w:cstheme="minorHAnsi"/>
          <w:sz w:val="21"/>
        </w:rPr>
        <w:t>a key contributor in reducing negative contact with the criminal justice system.</w:t>
      </w:r>
    </w:p>
    <w:p w:rsidR="00451549" w:rsidP="00451549" w:rsidRDefault="00451549" w14:paraId="53BB5765" w14:textId="5D1DA174">
      <w:pPr>
        <w:spacing w:line="240" w:lineRule="auto"/>
        <w:rPr>
          <w:rFonts w:cstheme="minorHAnsi"/>
          <w:sz w:val="21"/>
        </w:rPr>
      </w:pPr>
      <w:r>
        <w:rPr>
          <w:rFonts w:cstheme="minorHAnsi"/>
          <w:sz w:val="21"/>
        </w:rPr>
        <w:t xml:space="preserve">Research has shown that cultural strength </w:t>
      </w:r>
      <w:r w:rsidRPr="00C358BB">
        <w:rPr>
          <w:rFonts w:cstheme="minorHAnsi"/>
          <w:sz w:val="21"/>
        </w:rPr>
        <w:t xml:space="preserve">can act as an important protective factor that is closely linked to </w:t>
      </w:r>
      <w:r>
        <w:rPr>
          <w:rFonts w:cstheme="minorHAnsi"/>
          <w:sz w:val="21"/>
        </w:rPr>
        <w:t xml:space="preserve">the </w:t>
      </w:r>
      <w:r w:rsidRPr="00C358BB">
        <w:rPr>
          <w:rFonts w:cstheme="minorHAnsi"/>
          <w:sz w:val="21"/>
        </w:rPr>
        <w:t>social, emotional and spiritual wellbeing of Aboriginal people</w:t>
      </w:r>
      <w:r>
        <w:rPr>
          <w:rFonts w:cstheme="minorHAnsi"/>
          <w:sz w:val="21"/>
        </w:rPr>
        <w:t xml:space="preserve">. The literature suggests there is a pathway between </w:t>
      </w:r>
      <w:r w:rsidRPr="00C358BB">
        <w:rPr>
          <w:rFonts w:cstheme="minorHAnsi"/>
          <w:sz w:val="21"/>
        </w:rPr>
        <w:t xml:space="preserve">strengthening culture and </w:t>
      </w:r>
      <w:r>
        <w:rPr>
          <w:rFonts w:cstheme="minorHAnsi"/>
          <w:sz w:val="21"/>
        </w:rPr>
        <w:t xml:space="preserve">positive </w:t>
      </w:r>
      <w:r w:rsidRPr="00C358BB">
        <w:rPr>
          <w:rFonts w:cstheme="minorHAnsi"/>
          <w:sz w:val="21"/>
        </w:rPr>
        <w:t>changes in a person’s decision making</w:t>
      </w:r>
      <w:r>
        <w:rPr>
          <w:rFonts w:cstheme="minorHAnsi"/>
          <w:sz w:val="21"/>
        </w:rPr>
        <w:t xml:space="preserve">, which the KJU has sought to document through the outcomes hierarchy </w:t>
      </w:r>
      <w:r w:rsidRPr="00C358BB">
        <w:rPr>
          <w:rFonts w:cstheme="minorHAnsi"/>
          <w:sz w:val="21"/>
        </w:rPr>
        <w:t>outlined in</w:t>
      </w:r>
      <w:r>
        <w:rPr>
          <w:rFonts w:cstheme="minorHAnsi"/>
          <w:sz w:val="21"/>
        </w:rPr>
        <w:t xml:space="preserve"> </w:t>
      </w:r>
      <w:r>
        <w:rPr>
          <w:rFonts w:cstheme="minorHAnsi"/>
          <w:sz w:val="21"/>
        </w:rPr>
        <w:fldChar w:fldCharType="begin"/>
      </w:r>
      <w:r>
        <w:rPr>
          <w:rFonts w:cstheme="minorHAnsi"/>
          <w:sz w:val="21"/>
        </w:rPr>
        <w:instrText xml:space="preserve"> REF _Ref20384783 \h </w:instrText>
      </w:r>
      <w:r>
        <w:rPr>
          <w:rFonts w:cstheme="minorHAnsi"/>
          <w:sz w:val="21"/>
        </w:rPr>
      </w:r>
      <w:r>
        <w:rPr>
          <w:rFonts w:cstheme="minorHAnsi"/>
          <w:sz w:val="21"/>
        </w:rPr>
        <w:fldChar w:fldCharType="separate"/>
      </w:r>
      <w:r>
        <w:t xml:space="preserve">Figure </w:t>
      </w:r>
      <w:r>
        <w:rPr>
          <w:noProof/>
        </w:rPr>
        <w:t>1</w:t>
      </w:r>
      <w:r>
        <w:rPr>
          <w:rFonts w:cstheme="minorHAnsi"/>
          <w:sz w:val="21"/>
        </w:rPr>
        <w:fldChar w:fldCharType="end"/>
      </w:r>
      <w:r>
        <w:rPr>
          <w:rFonts w:cstheme="minorHAnsi"/>
          <w:sz w:val="21"/>
        </w:rPr>
        <w:t xml:space="preserve"> (over page). </w:t>
      </w:r>
    </w:p>
    <w:p w:rsidR="00451549" w:rsidP="00451549" w:rsidRDefault="00451549" w14:paraId="5514A624" w14:textId="77777777">
      <w:pPr>
        <w:spacing w:line="240" w:lineRule="auto"/>
        <w:rPr>
          <w:rFonts w:cstheme="minorHAnsi"/>
          <w:sz w:val="21"/>
        </w:rPr>
      </w:pPr>
      <w:r>
        <w:rPr>
          <w:rFonts w:cstheme="minorHAnsi"/>
          <w:sz w:val="21"/>
        </w:rPr>
        <w:t xml:space="preserve">As such, this evaluation has sought to understand </w:t>
      </w:r>
      <w:r w:rsidRPr="00821BCA">
        <w:rPr>
          <w:rFonts w:cstheme="minorHAnsi"/>
          <w:sz w:val="21"/>
        </w:rPr>
        <w:t xml:space="preserve">whether there has been an increase in protective factors for Aboriginal young people involved in the </w:t>
      </w:r>
      <w:r>
        <w:rPr>
          <w:rFonts w:cstheme="minorHAnsi"/>
          <w:sz w:val="21"/>
        </w:rPr>
        <w:t>funded projects in the following key domains of cultural strengthening:</w:t>
      </w:r>
    </w:p>
    <w:p w:rsidR="00451549" w:rsidP="00451549" w:rsidRDefault="00451549" w14:paraId="143694DD" w14:textId="77777777">
      <w:pPr>
        <w:numPr>
          <w:ilvl w:val="0"/>
          <w:numId w:val="2"/>
        </w:numPr>
        <w:spacing w:after="0" w:line="240" w:lineRule="auto"/>
        <w:rPr>
          <w:rFonts w:cstheme="minorHAnsi"/>
          <w:sz w:val="21"/>
        </w:rPr>
      </w:pPr>
      <w:r w:rsidRPr="0042165E">
        <w:rPr>
          <w:rFonts w:cstheme="minorHAnsi"/>
          <w:b/>
          <w:sz w:val="21"/>
        </w:rPr>
        <w:t>Facilitating connection</w:t>
      </w:r>
      <w:r>
        <w:rPr>
          <w:rFonts w:cstheme="minorHAnsi"/>
          <w:sz w:val="21"/>
        </w:rPr>
        <w:t xml:space="preserve"> – </w:t>
      </w:r>
      <w:r w:rsidRPr="00F91357">
        <w:rPr>
          <w:rFonts w:cstheme="minorHAnsi"/>
          <w:sz w:val="21"/>
        </w:rPr>
        <w:t>connecti</w:t>
      </w:r>
      <w:r>
        <w:rPr>
          <w:rFonts w:cstheme="minorHAnsi"/>
          <w:sz w:val="21"/>
        </w:rPr>
        <w:t>ng or reconnecting people to culture, land, and community</w:t>
      </w:r>
      <w:r w:rsidRPr="00F91357">
        <w:rPr>
          <w:rFonts w:cstheme="minorHAnsi"/>
          <w:sz w:val="21"/>
        </w:rPr>
        <w:t xml:space="preserve"> is critically important for redressing the disconnection caused by colonial policies and practices of the past</w:t>
      </w:r>
      <w:r>
        <w:rPr>
          <w:rFonts w:cstheme="minorHAnsi"/>
          <w:sz w:val="21"/>
        </w:rPr>
        <w:t>.</w:t>
      </w:r>
    </w:p>
    <w:p w:rsidR="00451549" w:rsidP="00046D23" w:rsidRDefault="00451549" w14:paraId="07913532" w14:textId="77777777">
      <w:pPr>
        <w:numPr>
          <w:ilvl w:val="0"/>
          <w:numId w:val="2"/>
        </w:numPr>
        <w:spacing w:after="0" w:line="240" w:lineRule="auto"/>
        <w:rPr>
          <w:rFonts w:cstheme="minorHAnsi"/>
          <w:sz w:val="21"/>
        </w:rPr>
      </w:pPr>
      <w:r w:rsidRPr="00451549">
        <w:rPr>
          <w:rFonts w:cstheme="minorHAnsi"/>
          <w:b/>
          <w:sz w:val="21"/>
        </w:rPr>
        <w:t>Imparting knowledge</w:t>
      </w:r>
      <w:r w:rsidRPr="00451549">
        <w:rPr>
          <w:rFonts w:cstheme="minorHAnsi"/>
          <w:sz w:val="21"/>
        </w:rPr>
        <w:t xml:space="preserve"> –</w:t>
      </w:r>
      <w:r w:rsidRPr="00F91357">
        <w:t xml:space="preserve"> </w:t>
      </w:r>
      <w:r w:rsidRPr="00451549">
        <w:rPr>
          <w:rFonts w:cstheme="minorHAnsi"/>
          <w:sz w:val="21"/>
        </w:rPr>
        <w:t>the imparting of traditional and contemporary knowledge is expected to build peoples understanding of the distinctive Aboriginal community and culture and how they fit into it.</w:t>
      </w:r>
    </w:p>
    <w:p w:rsidRPr="00451549" w:rsidR="00451549" w:rsidP="00046D23" w:rsidRDefault="00451549" w14:paraId="4B4F7254" w14:textId="00A9A7A6">
      <w:pPr>
        <w:numPr>
          <w:ilvl w:val="0"/>
          <w:numId w:val="2"/>
        </w:numPr>
        <w:spacing w:after="0" w:line="240" w:lineRule="auto"/>
        <w:rPr>
          <w:rFonts w:cstheme="minorHAnsi"/>
          <w:sz w:val="21"/>
        </w:rPr>
      </w:pPr>
      <w:r w:rsidRPr="00451549">
        <w:rPr>
          <w:rFonts w:cstheme="minorHAnsi"/>
          <w:b/>
          <w:sz w:val="21"/>
        </w:rPr>
        <w:t>Encouraging expression</w:t>
      </w:r>
      <w:r w:rsidRPr="00451549">
        <w:rPr>
          <w:rFonts w:cstheme="minorHAnsi"/>
          <w:sz w:val="21"/>
        </w:rPr>
        <w:t xml:space="preserve"> – active participation in traditional cultural activities and ways of life, as well contemporary cultural activities, is seen as an important method of cultural expression</w:t>
      </w:r>
    </w:p>
    <w:p w:rsidR="00CD41C0" w:rsidP="00390F36" w:rsidRDefault="00CD41C0" w14:paraId="4C1E09F8" w14:textId="703A5A67">
      <w:pPr>
        <w:rPr>
          <w:rFonts w:cstheme="minorHAnsi"/>
          <w:sz w:val="21"/>
        </w:rPr>
      </w:pPr>
    </w:p>
    <w:p w:rsidR="006B066A" w:rsidP="006B066A" w:rsidRDefault="006B066A" w14:paraId="1DF3D3F6" w14:textId="0FF391B3">
      <w:pPr>
        <w:pStyle w:val="Caption"/>
        <w:rPr>
          <w:rFonts w:cstheme="minorHAnsi"/>
        </w:rPr>
      </w:pPr>
      <w:bookmarkStart w:id="65" w:name="_Ref20384783"/>
      <w:r>
        <w:lastRenderedPageBreak/>
        <w:t xml:space="preserve">Figure </w:t>
      </w:r>
      <w:fldSimple w:instr=" SEQ Figure \* ARABIC ">
        <w:r w:rsidR="00003C82">
          <w:rPr>
            <w:noProof/>
          </w:rPr>
          <w:t>1</w:t>
        </w:r>
      </w:fldSimple>
      <w:bookmarkEnd w:id="65"/>
      <w:r>
        <w:t>. Outcomes hierarchy for cultural strengthening</w:t>
      </w:r>
      <w:r>
        <w:rPr>
          <w:noProof/>
          <w:lang w:eastAsia="en-AU"/>
        </w:rPr>
        <w:drawing>
          <wp:inline distT="0" distB="0" distL="0" distR="0">
            <wp:extent cx="6183262" cy="8152228"/>
            <wp:effectExtent l="0" t="0" r="8255" b="127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5364" name="Picture 1536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5364" name="Outcome heirarchy.jpg"/>
                    <pic:cNvPicPr/>
                  </pic:nvPicPr>
                  <pic:blipFill rotWithShape="true">
                    <a:blip r:embed="rId10">
                      <a:extLst>
                        <a:ext uri="{28A0092B-C50C-407E-A947-70E740481C1C}">
                          <a14:useLocalDpi val="false"/>
                        </a:ext>
                      </a:extLst>
                    </a:blip>
                    <a:srcRect t="3955" b="2836"/>
                    <a:stretch/>
                  </pic:blipFill>
                  <pic:spPr bwMode="auto">
                    <a:xfrm>
                      <a:off x="0" y="0"/>
                      <a:ext cx="6188317" cy="8158893"/>
                    </a:xfrm>
                    <a:prstGeom prst="rect">
                      <a:avLst/>
                    </a:prstGeom>
                    <a:ln>
                      <a:noFill/>
                    </a:ln>
                    <a:extLst>
                      <a:ext uri="{53640926-AAD7-44D8-BBD7-CCE9431645EC}">
                        <a14:shadowObscured/>
                      </a:ext>
                    </a:extLst>
                  </pic:spPr>
                </pic:pic>
              </a:graphicData>
            </a:graphic>
          </wp:inline>
        </w:drawing>
      </w:r>
      <w:r w:rsidR="00003C82">
        <w:br/>
      </w:r>
      <w:r w:rsidR="00003C82">
        <w:br/>
      </w:r>
    </w:p>
    <w:p w:rsidR="009D6A25" w:rsidP="009D6A25" w:rsidRDefault="009D6A25" w14:paraId="5BCB3816" w14:textId="0E3FD19C">
      <w:pPr>
        <w:spacing w:line="240" w:lineRule="auto"/>
        <w:rPr>
          <w:rFonts w:cstheme="minorHAnsi"/>
          <w:sz w:val="21"/>
        </w:rPr>
      </w:pPr>
      <w:r>
        <w:rPr>
          <w:rFonts w:cstheme="minorHAnsi"/>
          <w:sz w:val="21"/>
        </w:rPr>
        <w:lastRenderedPageBreak/>
        <w:t xml:space="preserve">Project workers noted that many of the young people who engaged with their project were initially disconnected from culture, and often from family and community as well. They highlighted how government systems have fractured Aboriginal communities, </w:t>
      </w:r>
      <w:r w:rsidR="00DC4B7F">
        <w:rPr>
          <w:rFonts w:cstheme="minorHAnsi"/>
          <w:sz w:val="21"/>
        </w:rPr>
        <w:t xml:space="preserve">both historically and in the present, </w:t>
      </w:r>
      <w:r>
        <w:rPr>
          <w:rFonts w:cstheme="minorHAnsi"/>
          <w:sz w:val="21"/>
        </w:rPr>
        <w:t xml:space="preserve">with young people often having their connection </w:t>
      </w:r>
      <w:r w:rsidR="00DC4B7F">
        <w:rPr>
          <w:rFonts w:cstheme="minorHAnsi"/>
          <w:sz w:val="21"/>
        </w:rPr>
        <w:t>severed</w:t>
      </w:r>
      <w:r>
        <w:rPr>
          <w:rFonts w:cstheme="minorHAnsi"/>
          <w:sz w:val="21"/>
        </w:rPr>
        <w:t xml:space="preserve"> through</w:t>
      </w:r>
      <w:r w:rsidR="00DC4B7F">
        <w:rPr>
          <w:rFonts w:cstheme="minorHAnsi"/>
          <w:sz w:val="21"/>
        </w:rPr>
        <w:t xml:space="preserve"> involvement </w:t>
      </w:r>
      <w:r>
        <w:rPr>
          <w:rFonts w:cstheme="minorHAnsi"/>
          <w:sz w:val="21"/>
        </w:rPr>
        <w:t xml:space="preserve">in the Child Protection </w:t>
      </w:r>
      <w:r w:rsidR="00DC4B7F">
        <w:rPr>
          <w:rFonts w:cstheme="minorHAnsi"/>
          <w:sz w:val="21"/>
        </w:rPr>
        <w:t>and</w:t>
      </w:r>
      <w:r>
        <w:rPr>
          <w:rFonts w:cstheme="minorHAnsi"/>
          <w:sz w:val="21"/>
        </w:rPr>
        <w:t xml:space="preserve"> Youth Justice systems.</w:t>
      </w:r>
      <w:r w:rsidRPr="009D6A25">
        <w:rPr>
          <w:rFonts w:cstheme="minorHAnsi"/>
          <w:sz w:val="21"/>
        </w:rPr>
        <w:t xml:space="preserve"> </w:t>
      </w:r>
      <w:r>
        <w:rPr>
          <w:rFonts w:cstheme="minorHAnsi"/>
          <w:sz w:val="21"/>
        </w:rPr>
        <w:t xml:space="preserve">These young people </w:t>
      </w:r>
      <w:r w:rsidR="00FE7987">
        <w:rPr>
          <w:rFonts w:cstheme="minorHAnsi"/>
          <w:sz w:val="21"/>
        </w:rPr>
        <w:t>often could</w:t>
      </w:r>
      <w:r>
        <w:rPr>
          <w:rFonts w:cstheme="minorHAnsi"/>
          <w:sz w:val="21"/>
        </w:rPr>
        <w:t xml:space="preserve"> not identify their mob, </w:t>
      </w:r>
      <w:r w:rsidR="00FE7987">
        <w:rPr>
          <w:rFonts w:cstheme="minorHAnsi"/>
          <w:sz w:val="21"/>
        </w:rPr>
        <w:t>understood very little about their culture and history, were</w:t>
      </w:r>
      <w:r>
        <w:rPr>
          <w:rFonts w:cstheme="minorHAnsi"/>
          <w:sz w:val="21"/>
        </w:rPr>
        <w:t xml:space="preserve"> no</w:t>
      </w:r>
      <w:r w:rsidR="00FE7987">
        <w:rPr>
          <w:rFonts w:cstheme="minorHAnsi"/>
          <w:sz w:val="21"/>
        </w:rPr>
        <w:t xml:space="preserve"> longer</w:t>
      </w:r>
      <w:r>
        <w:rPr>
          <w:rFonts w:cstheme="minorHAnsi"/>
          <w:sz w:val="21"/>
        </w:rPr>
        <w:t xml:space="preserve"> residing </w:t>
      </w:r>
      <w:r w:rsidR="00FE7987">
        <w:rPr>
          <w:rFonts w:cstheme="minorHAnsi"/>
          <w:sz w:val="21"/>
        </w:rPr>
        <w:t>where they were born</w:t>
      </w:r>
      <w:r>
        <w:rPr>
          <w:rFonts w:cstheme="minorHAnsi"/>
          <w:sz w:val="21"/>
        </w:rPr>
        <w:t xml:space="preserve">, </w:t>
      </w:r>
      <w:r w:rsidR="00FE7987">
        <w:rPr>
          <w:rFonts w:cstheme="minorHAnsi"/>
          <w:sz w:val="21"/>
        </w:rPr>
        <w:t xml:space="preserve">or </w:t>
      </w:r>
      <w:r>
        <w:rPr>
          <w:rFonts w:cstheme="minorHAnsi"/>
          <w:sz w:val="21"/>
        </w:rPr>
        <w:t xml:space="preserve">were living in out of home care arrangements where their </w:t>
      </w:r>
      <w:proofErr w:type="spellStart"/>
      <w:r>
        <w:rPr>
          <w:rFonts w:cstheme="minorHAnsi"/>
          <w:sz w:val="21"/>
        </w:rPr>
        <w:t>carers</w:t>
      </w:r>
      <w:proofErr w:type="spellEnd"/>
      <w:r>
        <w:rPr>
          <w:rFonts w:cstheme="minorHAnsi"/>
          <w:sz w:val="21"/>
        </w:rPr>
        <w:t xml:space="preserve"> were non-Aboriginal and</w:t>
      </w:r>
      <w:r w:rsidR="00FE7987">
        <w:rPr>
          <w:rFonts w:cstheme="minorHAnsi"/>
          <w:sz w:val="21"/>
        </w:rPr>
        <w:t>/or</w:t>
      </w:r>
      <w:r>
        <w:rPr>
          <w:rFonts w:cstheme="minorHAnsi"/>
          <w:sz w:val="21"/>
        </w:rPr>
        <w:t xml:space="preserve"> they were separated from siblings and cousins.</w:t>
      </w:r>
    </w:p>
    <w:p w:rsidR="00451549" w:rsidP="009D6A25" w:rsidRDefault="00FE7987" w14:paraId="06049933" w14:textId="7B29178A">
      <w:pPr>
        <w:spacing w:line="240" w:lineRule="auto"/>
        <w:rPr>
          <w:rFonts w:cstheme="minorHAnsi"/>
          <w:sz w:val="21"/>
        </w:rPr>
      </w:pPr>
      <w:r>
        <w:rPr>
          <w:rFonts w:cstheme="minorHAnsi"/>
          <w:sz w:val="21"/>
        </w:rPr>
        <w:t>The behaviours project workers observed when young people first started attending project activities often reflected the impacts of this disconnection from culture, family and community. This included being disrespectful and disruptive, having no regard for authority or rules,</w:t>
      </w:r>
      <w:r w:rsidRPr="00FE7987">
        <w:rPr>
          <w:rFonts w:cstheme="minorHAnsi"/>
          <w:sz w:val="21"/>
        </w:rPr>
        <w:t xml:space="preserve"> </w:t>
      </w:r>
      <w:r w:rsidR="006D10C9">
        <w:rPr>
          <w:rFonts w:cstheme="minorHAnsi"/>
          <w:sz w:val="21"/>
        </w:rPr>
        <w:t>and</w:t>
      </w:r>
      <w:r>
        <w:rPr>
          <w:rFonts w:cstheme="minorHAnsi"/>
          <w:sz w:val="21"/>
        </w:rPr>
        <w:t xml:space="preserve"> being unable to communicate their emotions without resorting to</w:t>
      </w:r>
      <w:r w:rsidR="006D10C9">
        <w:rPr>
          <w:rFonts w:cstheme="minorHAnsi"/>
          <w:sz w:val="21"/>
        </w:rPr>
        <w:t xml:space="preserve"> conflict or</w:t>
      </w:r>
      <w:r>
        <w:rPr>
          <w:rFonts w:cstheme="minorHAnsi"/>
          <w:sz w:val="21"/>
        </w:rPr>
        <w:t xml:space="preserve"> aggressive behaviours</w:t>
      </w:r>
      <w:r w:rsidR="006D10C9">
        <w:rPr>
          <w:rFonts w:cstheme="minorHAnsi"/>
          <w:sz w:val="21"/>
        </w:rPr>
        <w:t xml:space="preserve">. Many participants were also disengaged from education, employment and </w:t>
      </w:r>
      <w:r w:rsidRPr="00E22EB5" w:rsidR="006D10C9">
        <w:rPr>
          <w:rFonts w:cstheme="minorHAnsi"/>
          <w:sz w:val="21"/>
        </w:rPr>
        <w:t>general life goals</w:t>
      </w:r>
      <w:r w:rsidR="006D10C9">
        <w:rPr>
          <w:rFonts w:cstheme="minorHAnsi"/>
          <w:sz w:val="21"/>
        </w:rPr>
        <w:t>. A key concern for project workers was that, in lieu of any other form of connection, ‘</w:t>
      </w:r>
      <w:r w:rsidRPr="00BB1741" w:rsidR="006D10C9">
        <w:rPr>
          <w:rFonts w:cstheme="minorHAnsi"/>
          <w:sz w:val="21"/>
        </w:rPr>
        <w:t>the easiest way to fit in is through the criminal justice way</w:t>
      </w:r>
      <w:r w:rsidR="006D10C9">
        <w:rPr>
          <w:rFonts w:cstheme="minorHAnsi"/>
          <w:sz w:val="21"/>
        </w:rPr>
        <w:t>’.</w:t>
      </w:r>
    </w:p>
    <w:p w:rsidR="00E007C4" w:rsidP="009D6A25" w:rsidRDefault="00E007C4" w14:paraId="4A74F717" w14:textId="74905B30">
      <w:pPr>
        <w:spacing w:line="240" w:lineRule="auto"/>
        <w:rPr>
          <w:rFonts w:cstheme="minorHAnsi"/>
          <w:sz w:val="21"/>
        </w:rPr>
      </w:pPr>
      <w:r>
        <w:rPr>
          <w:rFonts w:cstheme="minorHAnsi"/>
          <w:sz w:val="21"/>
        </w:rPr>
        <w:t xml:space="preserve">As such, all organisations had seen it </w:t>
      </w:r>
      <w:r w:rsidRPr="00E007C4">
        <w:rPr>
          <w:rFonts w:cstheme="minorHAnsi"/>
          <w:sz w:val="21"/>
        </w:rPr>
        <w:t xml:space="preserve">as crucial that their project activities include cultural strengthening (as explored in </w:t>
      </w:r>
      <w:r w:rsidRPr="00E007C4">
        <w:rPr>
          <w:rFonts w:cstheme="minorHAnsi"/>
          <w:sz w:val="21"/>
        </w:rPr>
        <w:fldChar w:fldCharType="begin"/>
      </w:r>
      <w:r w:rsidRPr="00E007C4">
        <w:rPr>
          <w:rFonts w:cstheme="minorHAnsi"/>
          <w:sz w:val="21"/>
        </w:rPr>
        <w:instrText xml:space="preserve"> REF _Ref20404973 \h </w:instrText>
      </w:r>
      <w:r>
        <w:rPr>
          <w:rFonts w:cstheme="minorHAnsi"/>
          <w:sz w:val="21"/>
        </w:rPr>
        <w:instrText xml:space="preserve"> \* MERGEFORMAT </w:instrText>
      </w:r>
      <w:r w:rsidRPr="00E007C4">
        <w:rPr>
          <w:rFonts w:cstheme="minorHAnsi"/>
          <w:sz w:val="21"/>
        </w:rPr>
      </w:r>
      <w:r w:rsidRPr="00E007C4">
        <w:rPr>
          <w:rFonts w:cstheme="minorHAnsi"/>
          <w:sz w:val="21"/>
        </w:rPr>
        <w:fldChar w:fldCharType="separate"/>
      </w:r>
      <w:r w:rsidRPr="00003C82" w:rsidR="00003C82">
        <w:rPr>
          <w:sz w:val="21"/>
        </w:rPr>
        <w:t xml:space="preserve">Table </w:t>
      </w:r>
      <w:r w:rsidRPr="00003C82" w:rsidR="00003C82">
        <w:rPr>
          <w:noProof/>
          <w:sz w:val="21"/>
        </w:rPr>
        <w:t>1</w:t>
      </w:r>
      <w:r w:rsidRPr="00E007C4">
        <w:rPr>
          <w:rFonts w:cstheme="minorHAnsi"/>
          <w:sz w:val="21"/>
        </w:rPr>
        <w:fldChar w:fldCharType="end"/>
      </w:r>
      <w:r w:rsidRPr="00E007C4">
        <w:rPr>
          <w:rFonts w:cstheme="minorHAnsi"/>
          <w:sz w:val="21"/>
        </w:rPr>
        <w:t xml:space="preserve"> below) in order to address</w:t>
      </w:r>
      <w:r>
        <w:rPr>
          <w:rFonts w:cstheme="minorHAnsi"/>
          <w:sz w:val="21"/>
        </w:rPr>
        <w:t xml:space="preserve"> the issues stemming from disconnection</w:t>
      </w:r>
      <w:r w:rsidRPr="00E007C4">
        <w:rPr>
          <w:rFonts w:cstheme="minorHAnsi"/>
          <w:sz w:val="21"/>
        </w:rPr>
        <w:t>.</w:t>
      </w:r>
      <w:r>
        <w:rPr>
          <w:rFonts w:cstheme="minorHAnsi"/>
          <w:sz w:val="21"/>
        </w:rPr>
        <w:t xml:space="preserve"> </w:t>
      </w:r>
    </w:p>
    <w:p w:rsidRPr="0042165E" w:rsidR="00C5564A" w:rsidP="00C5564A" w:rsidRDefault="00C5564A" w14:paraId="219CD1AD" w14:textId="6E8AC160">
      <w:pPr>
        <w:pStyle w:val="Caption"/>
        <w:rPr>
          <w:rFonts w:cstheme="minorHAnsi"/>
        </w:rPr>
      </w:pPr>
      <w:bookmarkStart w:id="66" w:name="_Ref20404973"/>
      <w:r>
        <w:t xml:space="preserve">Table </w:t>
      </w:r>
      <w:fldSimple w:instr=" SEQ Table \* ARABIC ">
        <w:r w:rsidR="00003C82">
          <w:rPr>
            <w:noProof/>
          </w:rPr>
          <w:t>1</w:t>
        </w:r>
      </w:fldSimple>
      <w:bookmarkEnd w:id="66"/>
      <w:r>
        <w:t>. Evidence of funded projects strengthening culture of participants</w:t>
      </w:r>
    </w:p>
    <w:tbl>
      <w:tblPr>
        <w:tblStyle w:val="TableGrid"/>
        <w:tblW w:w="0" w:type="auto"/>
        <w:tblInd w:w="0" w:type="dxa"/>
        <w:tblLook w:firstRow="1" w:lastRow="0" w:firstColumn="1" w:lastColumn="0" w:noHBand="0" w:noVBand="1" w:val="04A0"/>
      </w:tblPr>
      <w:tblGrid>
        <w:gridCol w:w="1838"/>
        <w:gridCol w:w="7655"/>
      </w:tblGrid>
      <w:tr w:rsidRPr="00596D61" w:rsidR="00596D61" w:rsidTr="00E4613A" w14:paraId="284FC5F4" w14:textId="77777777">
        <w:tc>
          <w:tcPr>
            <w:tcW w:w="1838" w:type="dxa"/>
            <w:shd w:val="clear" w:color="auto" w:fill="833C0B" w:themeFill="accent2" w:themeFillShade="80"/>
          </w:tcPr>
          <w:p w:rsidRPr="00596D61" w:rsidR="00596D61" w:rsidP="00596D61" w:rsidRDefault="00C5564A" w14:paraId="336567A7" w14:textId="1F2E42DC">
            <w:pPr>
              <w:spacing w:line="240" w:lineRule="auto"/>
              <w:rPr>
                <w:rFonts w:asciiTheme="majorHAnsi" w:hAnsiTheme="majorHAnsi" w:cstheme="majorHAnsi"/>
                <w:b/>
                <w:color w:val="FFFFFF" w:themeColor="background1"/>
                <w:sz w:val="21"/>
              </w:rPr>
            </w:pPr>
            <w:r>
              <w:rPr>
                <w:rFonts w:asciiTheme="majorHAnsi" w:hAnsiTheme="majorHAnsi" w:cstheme="majorHAnsi"/>
                <w:b/>
                <w:color w:val="FFFFFF" w:themeColor="background1"/>
                <w:sz w:val="21"/>
                <w:lang w:eastAsia="zh-CN"/>
              </w:rPr>
              <w:t xml:space="preserve">Element of cultural strengthening </w:t>
            </w:r>
          </w:p>
        </w:tc>
        <w:tc>
          <w:tcPr>
            <w:tcW w:w="7655" w:type="dxa"/>
            <w:shd w:val="clear" w:color="auto" w:fill="833C0B" w:themeFill="accent2" w:themeFillShade="80"/>
          </w:tcPr>
          <w:p w:rsidRPr="00596D61" w:rsidR="00596D61" w:rsidP="00596D61" w:rsidRDefault="00596D61" w14:paraId="54464EF4" w14:textId="1FD09066">
            <w:pPr>
              <w:spacing w:line="240" w:lineRule="auto"/>
              <w:rPr>
                <w:rFonts w:asciiTheme="majorHAnsi" w:hAnsiTheme="majorHAnsi" w:cstheme="majorHAnsi"/>
                <w:b/>
                <w:color w:val="FFFFFF" w:themeColor="background1"/>
                <w:sz w:val="21"/>
              </w:rPr>
            </w:pPr>
            <w:r w:rsidRPr="00596D61">
              <w:rPr>
                <w:rFonts w:asciiTheme="majorHAnsi" w:hAnsiTheme="majorHAnsi" w:cstheme="majorHAnsi"/>
                <w:b/>
                <w:color w:val="FFFFFF" w:themeColor="background1"/>
                <w:sz w:val="21"/>
                <w:lang w:eastAsia="zh-CN"/>
              </w:rPr>
              <w:t>Evidence</w:t>
            </w:r>
          </w:p>
        </w:tc>
      </w:tr>
      <w:tr w:rsidRPr="00596D61" w:rsidR="00596D61" w:rsidTr="00E4613A" w14:paraId="483FF4CE" w14:textId="77777777">
        <w:tc>
          <w:tcPr>
            <w:tcW w:w="1838" w:type="dxa"/>
            <w:shd w:val="clear" w:color="auto" w:fill="D9D9D9" w:themeFill="background1" w:themeFillShade="D9"/>
          </w:tcPr>
          <w:p w:rsidRPr="00596D61" w:rsidR="00596D61" w:rsidP="00596D61" w:rsidRDefault="00596D61" w14:paraId="1769D6EB" w14:textId="06E4C80C">
            <w:pPr>
              <w:spacing w:line="240" w:lineRule="auto"/>
              <w:rPr>
                <w:rFonts w:asciiTheme="majorHAnsi" w:hAnsiTheme="majorHAnsi" w:cstheme="majorHAnsi"/>
                <w:b/>
                <w:sz w:val="21"/>
              </w:rPr>
            </w:pPr>
            <w:r w:rsidRPr="00596D61">
              <w:rPr>
                <w:rFonts w:asciiTheme="majorHAnsi" w:hAnsiTheme="majorHAnsi" w:cstheme="majorHAnsi"/>
                <w:b/>
                <w:sz w:val="21"/>
              </w:rPr>
              <w:t>Facilitating connection</w:t>
            </w:r>
          </w:p>
        </w:tc>
        <w:tc>
          <w:tcPr>
            <w:tcW w:w="7655" w:type="dxa"/>
          </w:tcPr>
          <w:p w:rsidRPr="00596D61" w:rsidR="00596D61" w:rsidP="006131E5" w:rsidRDefault="00596D61" w14:paraId="4CD86483" w14:textId="25B28B66">
            <w:pPr>
              <w:widowControl w:val="false"/>
              <w:numPr>
                <w:ilvl w:val="0"/>
                <w:numId w:val="10"/>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Formed connections with prosocial role models, mentors, and peers who they can draw on for support</w:t>
            </w:r>
          </w:p>
          <w:p w:rsidRPr="00596D61" w:rsidR="00596D61" w:rsidP="006131E5" w:rsidRDefault="00596D61" w14:paraId="3F2ACC69" w14:textId="77777777">
            <w:pPr>
              <w:widowControl w:val="false"/>
              <w:numPr>
                <w:ilvl w:val="0"/>
                <w:numId w:val="10"/>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Connected with Elders and Respected Persons through mentoring, cultural activities, or knowledge exchange activities</w:t>
            </w:r>
          </w:p>
          <w:p w:rsidRPr="00596D61" w:rsidR="00596D61" w:rsidP="006131E5" w:rsidRDefault="00596D61" w14:paraId="70BAE21F" w14:textId="77777777">
            <w:pPr>
              <w:widowControl w:val="false"/>
              <w:numPr>
                <w:ilvl w:val="0"/>
                <w:numId w:val="10"/>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 xml:space="preserve">Strengthened connection to country by going out on and learning about country </w:t>
            </w:r>
          </w:p>
          <w:p w:rsidRPr="00596D61" w:rsidR="00596D61" w:rsidP="006131E5" w:rsidRDefault="00596D61" w14:paraId="56E402DC" w14:textId="77777777">
            <w:pPr>
              <w:widowControl w:val="false"/>
              <w:numPr>
                <w:ilvl w:val="0"/>
                <w:numId w:val="10"/>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Connected to other services that will support their health and wellbeing (e.g. mental health or family violence services)</w:t>
            </w:r>
          </w:p>
          <w:p w:rsidRPr="00596D61" w:rsidR="00596D61" w:rsidP="006131E5" w:rsidRDefault="00596D61" w14:paraId="5266AE77" w14:textId="1C9CA124">
            <w:pPr>
              <w:widowControl w:val="false"/>
              <w:numPr>
                <w:ilvl w:val="0"/>
                <w:numId w:val="10"/>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Feel connected to a safe community space (usually hosted by a</w:t>
            </w:r>
            <w:r w:rsidR="00C5564A">
              <w:rPr>
                <w:rFonts w:asciiTheme="majorHAnsi" w:hAnsiTheme="majorHAnsi" w:cstheme="majorHAnsi"/>
                <w:sz w:val="21"/>
                <w:lang w:eastAsia="zh-CN"/>
              </w:rPr>
              <w:t>n</w:t>
            </w:r>
            <w:r w:rsidRPr="00596D61">
              <w:rPr>
                <w:rFonts w:asciiTheme="majorHAnsi" w:hAnsiTheme="majorHAnsi" w:cstheme="majorHAnsi"/>
                <w:sz w:val="21"/>
                <w:lang w:eastAsia="zh-CN"/>
              </w:rPr>
              <w:t xml:space="preserve"> organisation) where they can casually drop in or hang out</w:t>
            </w:r>
          </w:p>
        </w:tc>
      </w:tr>
      <w:tr w:rsidRPr="00596D61" w:rsidR="00596D61" w:rsidTr="00E4613A" w14:paraId="04D28F89" w14:textId="77777777">
        <w:tc>
          <w:tcPr>
            <w:tcW w:w="1838" w:type="dxa"/>
            <w:shd w:val="clear" w:color="auto" w:fill="D9D9D9" w:themeFill="background1" w:themeFillShade="D9"/>
          </w:tcPr>
          <w:p w:rsidRPr="00596D61" w:rsidR="00596D61" w:rsidP="00596D61" w:rsidRDefault="00596D61" w14:paraId="589F5A0D" w14:textId="01F4E7FC">
            <w:pPr>
              <w:spacing w:line="240" w:lineRule="auto"/>
              <w:rPr>
                <w:rFonts w:asciiTheme="majorHAnsi" w:hAnsiTheme="majorHAnsi" w:cstheme="majorHAnsi"/>
                <w:b/>
                <w:sz w:val="21"/>
              </w:rPr>
            </w:pPr>
            <w:r w:rsidRPr="00596D61">
              <w:rPr>
                <w:rFonts w:asciiTheme="majorHAnsi" w:hAnsiTheme="majorHAnsi" w:cstheme="majorHAnsi"/>
                <w:b/>
                <w:sz w:val="21"/>
              </w:rPr>
              <w:t>Imparting knowledge</w:t>
            </w:r>
          </w:p>
        </w:tc>
        <w:tc>
          <w:tcPr>
            <w:tcW w:w="7655" w:type="dxa"/>
          </w:tcPr>
          <w:p w:rsidRPr="00596D61" w:rsidR="00596D61" w:rsidP="006131E5" w:rsidRDefault="00596D61" w14:paraId="672BF429" w14:textId="055ECF48">
            <w:pPr>
              <w:widowControl w:val="false"/>
              <w:numPr>
                <w:ilvl w:val="0"/>
                <w:numId w:val="11"/>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Learned about their shared history</w:t>
            </w:r>
            <w:r w:rsidR="00C5564A">
              <w:rPr>
                <w:rFonts w:asciiTheme="majorHAnsi" w:hAnsiTheme="majorHAnsi" w:cstheme="majorHAnsi"/>
                <w:sz w:val="21"/>
                <w:lang w:eastAsia="zh-CN"/>
              </w:rPr>
              <w:t xml:space="preserve">, community, </w:t>
            </w:r>
            <w:r w:rsidRPr="00596D61">
              <w:rPr>
                <w:rFonts w:asciiTheme="majorHAnsi" w:hAnsiTheme="majorHAnsi" w:cstheme="majorHAnsi"/>
                <w:sz w:val="21"/>
                <w:lang w:eastAsia="zh-CN"/>
              </w:rPr>
              <w:t>and personal identity</w:t>
            </w:r>
          </w:p>
          <w:p w:rsidR="00596D61" w:rsidP="006131E5" w:rsidRDefault="00596D61" w14:paraId="1C42C20E" w14:textId="04F3D522">
            <w:pPr>
              <w:widowControl w:val="false"/>
              <w:numPr>
                <w:ilvl w:val="0"/>
                <w:numId w:val="11"/>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 xml:space="preserve">Developed pride in </w:t>
            </w:r>
            <w:r w:rsidR="00C5564A">
              <w:rPr>
                <w:rFonts w:asciiTheme="majorHAnsi" w:hAnsiTheme="majorHAnsi" w:cstheme="majorHAnsi"/>
                <w:sz w:val="21"/>
                <w:lang w:eastAsia="zh-CN"/>
              </w:rPr>
              <w:t xml:space="preserve">their </w:t>
            </w:r>
            <w:r w:rsidRPr="00596D61">
              <w:rPr>
                <w:rFonts w:asciiTheme="majorHAnsi" w:hAnsiTheme="majorHAnsi" w:cstheme="majorHAnsi"/>
                <w:sz w:val="21"/>
                <w:lang w:eastAsia="zh-CN"/>
              </w:rPr>
              <w:t>culture</w:t>
            </w:r>
          </w:p>
          <w:p w:rsidRPr="00596D61" w:rsidR="00C5564A" w:rsidP="006131E5" w:rsidRDefault="00C5564A" w14:paraId="3101DC39" w14:textId="77777777">
            <w:pPr>
              <w:widowControl w:val="false"/>
              <w:numPr>
                <w:ilvl w:val="0"/>
                <w:numId w:val="11"/>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Created a sense of belonging, particularly for young people who did not know their mob or felt they did not ‘fit’ anywhere</w:t>
            </w:r>
          </w:p>
          <w:p w:rsidRPr="00596D61" w:rsidR="00596D61" w:rsidP="006131E5" w:rsidRDefault="00596D61" w14:paraId="462C3E07" w14:textId="77777777">
            <w:pPr>
              <w:widowControl w:val="false"/>
              <w:numPr>
                <w:ilvl w:val="0"/>
                <w:numId w:val="11"/>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Learned the importance of respecting and caring for others, particularly for Elders</w:t>
            </w:r>
          </w:p>
          <w:p w:rsidRPr="00596D61" w:rsidR="00596D61" w:rsidP="006131E5" w:rsidRDefault="00596D61" w14:paraId="488AE64F" w14:textId="77777777">
            <w:pPr>
              <w:widowControl w:val="false"/>
              <w:numPr>
                <w:ilvl w:val="0"/>
                <w:numId w:val="11"/>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Linked in to other cultural programs or activities through initial engagement</w:t>
            </w:r>
          </w:p>
          <w:p w:rsidRPr="00596D61" w:rsidR="00596D61" w:rsidP="006131E5" w:rsidRDefault="00596D61" w14:paraId="744E8F0B" w14:textId="3A606B6C">
            <w:pPr>
              <w:widowControl w:val="false"/>
              <w:numPr>
                <w:ilvl w:val="0"/>
                <w:numId w:val="11"/>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 xml:space="preserve">Provided opportunities to start becoming cultural leaders in their community through teaching others </w:t>
            </w:r>
          </w:p>
        </w:tc>
      </w:tr>
      <w:tr w:rsidRPr="00596D61" w:rsidR="00596D61" w:rsidTr="00E4613A" w14:paraId="521B7B38" w14:textId="77777777">
        <w:trPr>
          <w:trHeight w:val="769"/>
        </w:trPr>
        <w:tc>
          <w:tcPr>
            <w:tcW w:w="1838" w:type="dxa"/>
            <w:shd w:val="clear" w:color="auto" w:fill="D9D9D9" w:themeFill="background1" w:themeFillShade="D9"/>
          </w:tcPr>
          <w:p w:rsidRPr="00596D61" w:rsidR="00596D61" w:rsidP="00596D61" w:rsidRDefault="00596D61" w14:paraId="1CD93C09" w14:textId="137F91EE">
            <w:pPr>
              <w:spacing w:line="240" w:lineRule="auto"/>
              <w:rPr>
                <w:rFonts w:asciiTheme="majorHAnsi" w:hAnsiTheme="majorHAnsi" w:cstheme="majorHAnsi"/>
                <w:b/>
                <w:sz w:val="21"/>
              </w:rPr>
            </w:pPr>
            <w:r w:rsidRPr="00596D61">
              <w:rPr>
                <w:rFonts w:asciiTheme="majorHAnsi" w:hAnsiTheme="majorHAnsi" w:cstheme="majorHAnsi"/>
                <w:b/>
                <w:sz w:val="21"/>
              </w:rPr>
              <w:t>Encouraging expression</w:t>
            </w:r>
          </w:p>
        </w:tc>
        <w:tc>
          <w:tcPr>
            <w:tcW w:w="7655" w:type="dxa"/>
          </w:tcPr>
          <w:p w:rsidR="00596D61" w:rsidP="006131E5" w:rsidRDefault="00596D61" w14:paraId="06E0FA1E" w14:textId="4F5FF22F">
            <w:pPr>
              <w:widowControl w:val="false"/>
              <w:numPr>
                <w:ilvl w:val="0"/>
                <w:numId w:val="12"/>
              </w:numPr>
              <w:spacing w:before="40" w:after="40" w:line="240" w:lineRule="auto"/>
              <w:rPr>
                <w:rFonts w:asciiTheme="majorHAnsi" w:hAnsiTheme="majorHAnsi" w:cstheme="majorHAnsi"/>
                <w:sz w:val="21"/>
                <w:lang w:eastAsia="zh-CN"/>
              </w:rPr>
            </w:pPr>
            <w:r w:rsidRPr="00596D61">
              <w:rPr>
                <w:rFonts w:asciiTheme="majorHAnsi" w:hAnsiTheme="majorHAnsi" w:cstheme="majorHAnsi"/>
                <w:sz w:val="21"/>
                <w:lang w:eastAsia="zh-CN"/>
              </w:rPr>
              <w:t xml:space="preserve">Participated in </w:t>
            </w:r>
            <w:r w:rsidR="00C5564A">
              <w:rPr>
                <w:rFonts w:asciiTheme="majorHAnsi" w:hAnsiTheme="majorHAnsi" w:cstheme="majorHAnsi"/>
                <w:sz w:val="21"/>
                <w:lang w:eastAsia="zh-CN"/>
              </w:rPr>
              <w:t xml:space="preserve">traditional </w:t>
            </w:r>
            <w:r w:rsidRPr="00596D61">
              <w:rPr>
                <w:rFonts w:asciiTheme="majorHAnsi" w:hAnsiTheme="majorHAnsi" w:cstheme="majorHAnsi"/>
                <w:sz w:val="21"/>
                <w:lang w:eastAsia="zh-CN"/>
              </w:rPr>
              <w:t xml:space="preserve">cultural activities such as dance, </w:t>
            </w:r>
            <w:r w:rsidR="00C5564A">
              <w:rPr>
                <w:rFonts w:asciiTheme="majorHAnsi" w:hAnsiTheme="majorHAnsi" w:cstheme="majorHAnsi"/>
                <w:sz w:val="21"/>
                <w:lang w:eastAsia="zh-CN"/>
              </w:rPr>
              <w:t>arts, playing didgeridoo, making clap sticks and shields</w:t>
            </w:r>
          </w:p>
          <w:p w:rsidRPr="00596D61" w:rsidR="00C5564A" w:rsidP="006131E5" w:rsidRDefault="00C5564A" w14:paraId="1ACF317C" w14:textId="1650FC14">
            <w:pPr>
              <w:widowControl w:val="false"/>
              <w:numPr>
                <w:ilvl w:val="0"/>
                <w:numId w:val="12"/>
              </w:numPr>
              <w:spacing w:before="40" w:after="40" w:line="240" w:lineRule="auto"/>
              <w:rPr>
                <w:rFonts w:asciiTheme="majorHAnsi" w:hAnsiTheme="majorHAnsi" w:cstheme="majorHAnsi"/>
                <w:sz w:val="21"/>
                <w:lang w:eastAsia="zh-CN"/>
              </w:rPr>
            </w:pPr>
            <w:r>
              <w:rPr>
                <w:rFonts w:asciiTheme="majorHAnsi" w:hAnsiTheme="majorHAnsi" w:cstheme="majorHAnsi"/>
                <w:sz w:val="21"/>
                <w:lang w:eastAsia="zh-CN"/>
              </w:rPr>
              <w:t xml:space="preserve">Participated in contemporary cultural activities such as </w:t>
            </w:r>
            <w:r w:rsidR="007451B7">
              <w:rPr>
                <w:rFonts w:asciiTheme="majorHAnsi" w:hAnsiTheme="majorHAnsi" w:cstheme="majorHAnsi"/>
                <w:sz w:val="21"/>
                <w:lang w:eastAsia="zh-CN"/>
              </w:rPr>
              <w:t xml:space="preserve">camps or other outdoor activities, </w:t>
            </w:r>
            <w:r>
              <w:rPr>
                <w:rFonts w:asciiTheme="majorHAnsi" w:hAnsiTheme="majorHAnsi" w:cstheme="majorHAnsi"/>
                <w:sz w:val="21"/>
                <w:lang w:eastAsia="zh-CN"/>
              </w:rPr>
              <w:t>sports, making hip hop music videos</w:t>
            </w:r>
          </w:p>
          <w:p w:rsidR="00596D61" w:rsidP="006131E5" w:rsidRDefault="00C5564A" w14:paraId="18989058" w14:textId="77777777">
            <w:pPr>
              <w:widowControl w:val="false"/>
              <w:numPr>
                <w:ilvl w:val="0"/>
                <w:numId w:val="12"/>
              </w:numPr>
              <w:spacing w:before="40" w:after="40" w:line="240" w:lineRule="auto"/>
              <w:rPr>
                <w:rFonts w:asciiTheme="majorHAnsi" w:hAnsiTheme="majorHAnsi" w:cstheme="majorHAnsi"/>
                <w:sz w:val="21"/>
                <w:lang w:eastAsia="zh-CN"/>
              </w:rPr>
            </w:pPr>
            <w:r>
              <w:rPr>
                <w:rFonts w:asciiTheme="majorHAnsi" w:hAnsiTheme="majorHAnsi" w:cstheme="majorHAnsi"/>
                <w:sz w:val="21"/>
                <w:lang w:eastAsia="zh-CN"/>
              </w:rPr>
              <w:t xml:space="preserve">Involved in helping out with and attending community cultural events such as </w:t>
            </w:r>
            <w:r w:rsidRPr="00C5564A">
              <w:rPr>
                <w:rFonts w:asciiTheme="majorHAnsi" w:hAnsiTheme="majorHAnsi" w:cstheme="majorHAnsi"/>
                <w:sz w:val="21"/>
                <w:lang w:eastAsia="zh-CN"/>
              </w:rPr>
              <w:t>NAIDOC week</w:t>
            </w:r>
            <w:r>
              <w:rPr>
                <w:rFonts w:asciiTheme="majorHAnsi" w:hAnsiTheme="majorHAnsi" w:cstheme="majorHAnsi"/>
                <w:sz w:val="21"/>
                <w:lang w:eastAsia="zh-CN"/>
              </w:rPr>
              <w:t xml:space="preserve"> activities, community days</w:t>
            </w:r>
          </w:p>
          <w:p w:rsidRPr="00596D61" w:rsidR="00C5564A" w:rsidP="006131E5" w:rsidRDefault="00C5564A" w14:paraId="54E0E0C3" w14:textId="144F072C">
            <w:pPr>
              <w:widowControl w:val="false"/>
              <w:numPr>
                <w:ilvl w:val="0"/>
                <w:numId w:val="12"/>
              </w:numPr>
              <w:spacing w:before="40" w:after="40" w:line="240" w:lineRule="auto"/>
              <w:rPr>
                <w:rFonts w:asciiTheme="majorHAnsi" w:hAnsiTheme="majorHAnsi" w:cstheme="majorHAnsi"/>
                <w:sz w:val="21"/>
                <w:lang w:eastAsia="zh-CN"/>
              </w:rPr>
            </w:pPr>
            <w:r>
              <w:rPr>
                <w:rFonts w:asciiTheme="majorHAnsi" w:hAnsiTheme="majorHAnsi" w:cstheme="majorHAnsi"/>
                <w:sz w:val="21"/>
                <w:lang w:eastAsia="zh-CN"/>
              </w:rPr>
              <w:t>Took pride in making and/or wearing traditional and contemporary Aboriginal clothing</w:t>
            </w:r>
          </w:p>
        </w:tc>
      </w:tr>
    </w:tbl>
    <w:p w:rsidR="00C5564A" w:rsidP="00C5564A" w:rsidRDefault="00C5564A" w14:paraId="54B6194B" w14:textId="72790A02">
      <w:pPr>
        <w:spacing w:before="200" w:line="240" w:lineRule="auto"/>
        <w:rPr>
          <w:rFonts w:cstheme="minorHAnsi"/>
          <w:sz w:val="21"/>
        </w:rPr>
      </w:pPr>
      <w:r>
        <w:rPr>
          <w:rFonts w:cstheme="minorHAnsi"/>
          <w:sz w:val="21"/>
        </w:rPr>
        <w:t xml:space="preserve">Project workers </w:t>
      </w:r>
      <w:r w:rsidR="00524789">
        <w:rPr>
          <w:rFonts w:cstheme="minorHAnsi"/>
          <w:sz w:val="21"/>
        </w:rPr>
        <w:t>felt</w:t>
      </w:r>
      <w:r>
        <w:rPr>
          <w:rFonts w:cstheme="minorHAnsi"/>
          <w:sz w:val="21"/>
        </w:rPr>
        <w:t xml:space="preserve"> that the changes they saw</w:t>
      </w:r>
      <w:r w:rsidR="00AD33AC">
        <w:rPr>
          <w:rFonts w:cstheme="minorHAnsi"/>
          <w:sz w:val="21"/>
        </w:rPr>
        <w:t xml:space="preserve"> over time</w:t>
      </w:r>
      <w:r>
        <w:rPr>
          <w:rFonts w:cstheme="minorHAnsi"/>
          <w:sz w:val="21"/>
        </w:rPr>
        <w:t xml:space="preserve"> in the</w:t>
      </w:r>
      <w:r w:rsidR="00524789">
        <w:rPr>
          <w:rFonts w:cstheme="minorHAnsi"/>
          <w:sz w:val="21"/>
        </w:rPr>
        <w:t xml:space="preserve"> behaviour of</w:t>
      </w:r>
      <w:r>
        <w:rPr>
          <w:rFonts w:cstheme="minorHAnsi"/>
          <w:sz w:val="21"/>
        </w:rPr>
        <w:t xml:space="preserve"> participants</w:t>
      </w:r>
      <w:r w:rsidR="00AD33AC">
        <w:rPr>
          <w:rFonts w:cstheme="minorHAnsi"/>
          <w:sz w:val="21"/>
        </w:rPr>
        <w:t>,</w:t>
      </w:r>
      <w:r>
        <w:rPr>
          <w:rFonts w:cstheme="minorHAnsi"/>
          <w:sz w:val="21"/>
        </w:rPr>
        <w:t xml:space="preserve"> as a result o</w:t>
      </w:r>
      <w:r w:rsidR="00524789">
        <w:rPr>
          <w:rFonts w:cstheme="minorHAnsi"/>
          <w:sz w:val="21"/>
        </w:rPr>
        <w:t>f cultural strengthening</w:t>
      </w:r>
      <w:r w:rsidR="00AD33AC">
        <w:rPr>
          <w:rFonts w:cstheme="minorHAnsi"/>
          <w:sz w:val="21"/>
        </w:rPr>
        <w:t>,</w:t>
      </w:r>
      <w:r w:rsidR="00524789">
        <w:rPr>
          <w:rFonts w:cstheme="minorHAnsi"/>
          <w:sz w:val="21"/>
        </w:rPr>
        <w:t xml:space="preserve"> reflected the penultimate outcomes that inform positive </w:t>
      </w:r>
      <w:r w:rsidRPr="00524789" w:rsidR="00524789">
        <w:rPr>
          <w:rFonts w:cstheme="minorHAnsi"/>
          <w:sz w:val="21"/>
        </w:rPr>
        <w:t xml:space="preserve">decision-making (as seen in </w:t>
      </w:r>
      <w:r w:rsidRPr="00524789" w:rsidR="00524789">
        <w:rPr>
          <w:rFonts w:cstheme="minorHAnsi"/>
          <w:sz w:val="21"/>
        </w:rPr>
        <w:fldChar w:fldCharType="begin"/>
      </w:r>
      <w:r w:rsidRPr="00524789" w:rsidR="00524789">
        <w:rPr>
          <w:rFonts w:cstheme="minorHAnsi"/>
          <w:sz w:val="21"/>
        </w:rPr>
        <w:instrText xml:space="preserve"> REF _Ref20384783 \h </w:instrText>
      </w:r>
      <w:r w:rsidR="00524789">
        <w:rPr>
          <w:rFonts w:cstheme="minorHAnsi"/>
          <w:sz w:val="21"/>
        </w:rPr>
        <w:instrText xml:space="preserve"> \* MERGEFORMAT </w:instrText>
      </w:r>
      <w:r w:rsidRPr="00524789" w:rsidR="00524789">
        <w:rPr>
          <w:rFonts w:cstheme="minorHAnsi"/>
          <w:sz w:val="21"/>
        </w:rPr>
      </w:r>
      <w:r w:rsidRPr="00524789" w:rsidR="00524789">
        <w:rPr>
          <w:rFonts w:cstheme="minorHAnsi"/>
          <w:sz w:val="21"/>
        </w:rPr>
        <w:fldChar w:fldCharType="separate"/>
      </w:r>
      <w:r w:rsidRPr="00003C82" w:rsidR="00003C82">
        <w:rPr>
          <w:sz w:val="21"/>
        </w:rPr>
        <w:t xml:space="preserve">Figure </w:t>
      </w:r>
      <w:r w:rsidRPr="00003C82" w:rsidR="00003C82">
        <w:rPr>
          <w:noProof/>
          <w:sz w:val="21"/>
        </w:rPr>
        <w:t>1</w:t>
      </w:r>
      <w:r w:rsidRPr="00524789" w:rsidR="00524789">
        <w:rPr>
          <w:rFonts w:cstheme="minorHAnsi"/>
          <w:sz w:val="21"/>
        </w:rPr>
        <w:fldChar w:fldCharType="end"/>
      </w:r>
      <w:r w:rsidRPr="00524789" w:rsidR="00524789">
        <w:rPr>
          <w:rFonts w:cstheme="minorHAnsi"/>
          <w:sz w:val="21"/>
        </w:rPr>
        <w:t>):</w:t>
      </w:r>
    </w:p>
    <w:p w:rsidR="006B5D77" w:rsidP="006131E5" w:rsidRDefault="00524789" w14:paraId="2CA32AC2" w14:textId="1FB6FC01">
      <w:pPr>
        <w:numPr>
          <w:ilvl w:val="0"/>
          <w:numId w:val="2"/>
        </w:numPr>
        <w:spacing w:after="0" w:line="240" w:lineRule="auto"/>
        <w:rPr>
          <w:rFonts w:cstheme="minorHAnsi"/>
          <w:b/>
          <w:sz w:val="21"/>
        </w:rPr>
      </w:pPr>
      <w:r w:rsidRPr="00524789">
        <w:rPr>
          <w:rFonts w:cstheme="minorHAnsi"/>
          <w:b/>
          <w:sz w:val="21"/>
        </w:rPr>
        <w:lastRenderedPageBreak/>
        <w:t>Increased sense of belonging</w:t>
      </w:r>
      <w:r>
        <w:rPr>
          <w:rFonts w:cstheme="minorHAnsi"/>
          <w:b/>
          <w:sz w:val="21"/>
        </w:rPr>
        <w:t xml:space="preserve"> – </w:t>
      </w:r>
      <w:r w:rsidRPr="006B5D77" w:rsidR="006B5D77">
        <w:rPr>
          <w:rFonts w:cstheme="minorHAnsi"/>
          <w:sz w:val="21"/>
        </w:rPr>
        <w:t>participants forged strong connections wit</w:t>
      </w:r>
      <w:r w:rsidR="006B5D77">
        <w:rPr>
          <w:rFonts w:cstheme="minorHAnsi"/>
          <w:sz w:val="21"/>
        </w:rPr>
        <w:t xml:space="preserve">h peers and older roles models, which has provided them with a larger network to draw on as a source of strength and support during challenging times. They showed greater care and respect for others, including a willingness to share their experiences in solidarity with others facing similar challenges. </w:t>
      </w:r>
    </w:p>
    <w:p w:rsidRPr="00524789" w:rsidR="00524789" w:rsidP="006131E5" w:rsidRDefault="00524789" w14:paraId="793B76C8" w14:textId="63F9AA8D">
      <w:pPr>
        <w:pStyle w:val="ListParagraph"/>
        <w:numPr>
          <w:ilvl w:val="0"/>
          <w:numId w:val="2"/>
        </w:numPr>
        <w:spacing w:after="0" w:line="240" w:lineRule="auto"/>
        <w:rPr>
          <w:rFonts w:cstheme="minorHAnsi"/>
          <w:b/>
          <w:sz w:val="21"/>
        </w:rPr>
      </w:pPr>
      <w:r w:rsidRPr="00524789">
        <w:rPr>
          <w:rFonts w:cstheme="minorHAnsi"/>
          <w:b/>
          <w:sz w:val="21"/>
        </w:rPr>
        <w:t xml:space="preserve">Positive self-identity and self-esteem – </w:t>
      </w:r>
      <w:r w:rsidRPr="00524789">
        <w:rPr>
          <w:rFonts w:cstheme="minorHAnsi"/>
          <w:sz w:val="21"/>
        </w:rPr>
        <w:t>participants displayed increased confidence, self-esteem, and resilience</w:t>
      </w:r>
      <w:r w:rsidR="00485820">
        <w:rPr>
          <w:rFonts w:cstheme="minorHAnsi"/>
          <w:sz w:val="21"/>
        </w:rPr>
        <w:t xml:space="preserve"> that in turn led to greater independence, particularly in being away from family</w:t>
      </w:r>
      <w:r w:rsidRPr="00524789">
        <w:rPr>
          <w:rFonts w:cstheme="minorHAnsi"/>
          <w:sz w:val="21"/>
        </w:rPr>
        <w:t>. They were better able to communicate their emotions and needs in a socially acceptable way</w:t>
      </w:r>
      <w:r w:rsidR="004359E7">
        <w:rPr>
          <w:rFonts w:cstheme="minorHAnsi"/>
          <w:sz w:val="21"/>
        </w:rPr>
        <w:t xml:space="preserve"> and </w:t>
      </w:r>
      <w:r w:rsidR="00704CE2">
        <w:rPr>
          <w:rFonts w:cstheme="minorHAnsi"/>
          <w:sz w:val="21"/>
        </w:rPr>
        <w:t xml:space="preserve">had learned </w:t>
      </w:r>
      <w:r w:rsidR="006B4AE0">
        <w:rPr>
          <w:rFonts w:cstheme="minorHAnsi"/>
          <w:sz w:val="21"/>
        </w:rPr>
        <w:t>appropriate methods for</w:t>
      </w:r>
      <w:r w:rsidR="00704CE2">
        <w:rPr>
          <w:rFonts w:cstheme="minorHAnsi"/>
          <w:sz w:val="21"/>
        </w:rPr>
        <w:t xml:space="preserve"> </w:t>
      </w:r>
      <w:r w:rsidR="004359E7">
        <w:rPr>
          <w:rFonts w:cstheme="minorHAnsi"/>
          <w:sz w:val="21"/>
        </w:rPr>
        <w:t>overcom</w:t>
      </w:r>
      <w:r w:rsidR="006B4AE0">
        <w:rPr>
          <w:rFonts w:cstheme="minorHAnsi"/>
          <w:sz w:val="21"/>
        </w:rPr>
        <w:t>ing</w:t>
      </w:r>
      <w:r w:rsidR="004359E7">
        <w:rPr>
          <w:rFonts w:cstheme="minorHAnsi"/>
          <w:sz w:val="21"/>
        </w:rPr>
        <w:t xml:space="preserve"> fear</w:t>
      </w:r>
      <w:r w:rsidR="006B4AE0">
        <w:rPr>
          <w:rFonts w:cstheme="minorHAnsi"/>
          <w:sz w:val="21"/>
        </w:rPr>
        <w:t xml:space="preserve"> and</w:t>
      </w:r>
      <w:r w:rsidR="004359E7">
        <w:rPr>
          <w:rFonts w:cstheme="minorHAnsi"/>
          <w:sz w:val="21"/>
        </w:rPr>
        <w:t xml:space="preserve"> </w:t>
      </w:r>
      <w:r w:rsidR="006B4AE0">
        <w:rPr>
          <w:rFonts w:cstheme="minorHAnsi"/>
          <w:sz w:val="21"/>
        </w:rPr>
        <w:t xml:space="preserve">managing </w:t>
      </w:r>
      <w:r w:rsidR="004359E7">
        <w:rPr>
          <w:rFonts w:cstheme="minorHAnsi"/>
          <w:sz w:val="21"/>
        </w:rPr>
        <w:t>anxiet</w:t>
      </w:r>
      <w:r w:rsidR="006B4AE0">
        <w:rPr>
          <w:rFonts w:cstheme="minorHAnsi"/>
          <w:sz w:val="21"/>
        </w:rPr>
        <w:t>y.</w:t>
      </w:r>
      <w:r w:rsidR="00485820">
        <w:rPr>
          <w:rFonts w:cstheme="minorHAnsi"/>
          <w:sz w:val="21"/>
        </w:rPr>
        <w:t xml:space="preserve"> </w:t>
      </w:r>
    </w:p>
    <w:p w:rsidRPr="00524789" w:rsidR="00524789" w:rsidP="006131E5" w:rsidRDefault="00524789" w14:paraId="5506FA23" w14:textId="387C938E">
      <w:pPr>
        <w:numPr>
          <w:ilvl w:val="0"/>
          <w:numId w:val="2"/>
        </w:numPr>
        <w:spacing w:line="240" w:lineRule="auto"/>
        <w:ind w:left="714" w:hanging="357"/>
        <w:rPr>
          <w:rFonts w:cstheme="minorHAnsi"/>
          <w:b/>
          <w:sz w:val="21"/>
        </w:rPr>
      </w:pPr>
      <w:r w:rsidRPr="00524789">
        <w:rPr>
          <w:rFonts w:cstheme="minorHAnsi"/>
          <w:b/>
          <w:sz w:val="21"/>
        </w:rPr>
        <w:t>Increased responsibilit</w:t>
      </w:r>
      <w:r w:rsidR="004E2B4B">
        <w:rPr>
          <w:rFonts w:cstheme="minorHAnsi"/>
          <w:b/>
          <w:sz w:val="21"/>
        </w:rPr>
        <w:t>y</w:t>
      </w:r>
      <w:r w:rsidRPr="00524789">
        <w:rPr>
          <w:rFonts w:cstheme="minorHAnsi"/>
          <w:b/>
          <w:sz w:val="21"/>
        </w:rPr>
        <w:t xml:space="preserve"> for actions –</w:t>
      </w:r>
      <w:r>
        <w:rPr>
          <w:rFonts w:cstheme="minorHAnsi"/>
          <w:b/>
          <w:sz w:val="21"/>
        </w:rPr>
        <w:t xml:space="preserve"> </w:t>
      </w:r>
      <w:r w:rsidRPr="00524789">
        <w:rPr>
          <w:rFonts w:cstheme="minorHAnsi"/>
          <w:sz w:val="21"/>
        </w:rPr>
        <w:t xml:space="preserve">participants showed improved understanding of consequences for </w:t>
      </w:r>
      <w:r>
        <w:rPr>
          <w:rFonts w:cstheme="minorHAnsi"/>
          <w:sz w:val="21"/>
        </w:rPr>
        <w:t>their</w:t>
      </w:r>
      <w:r w:rsidRPr="00524789">
        <w:rPr>
          <w:rFonts w:cstheme="minorHAnsi"/>
          <w:sz w:val="21"/>
        </w:rPr>
        <w:t xml:space="preserve"> actions, both in terms of reward and punishment</w:t>
      </w:r>
      <w:r w:rsidR="00485820">
        <w:rPr>
          <w:rFonts w:cstheme="minorHAnsi"/>
          <w:sz w:val="21"/>
        </w:rPr>
        <w:t>, and held each other to account against agreed codes of conduct</w:t>
      </w:r>
      <w:r>
        <w:rPr>
          <w:rFonts w:cstheme="minorHAnsi"/>
          <w:sz w:val="21"/>
        </w:rPr>
        <w:t xml:space="preserve">. </w:t>
      </w:r>
      <w:r w:rsidR="004359E7">
        <w:rPr>
          <w:rFonts w:cstheme="minorHAnsi"/>
          <w:sz w:val="21"/>
        </w:rPr>
        <w:t xml:space="preserve">They were motivated to take greater responsibility in helping out at home, at community events, or with project activities. </w:t>
      </w:r>
    </w:p>
    <w:p w:rsidR="00E22EB5" w:rsidP="003B0620" w:rsidRDefault="00FE79B8" w14:paraId="7BFE3ADC" w14:textId="1123B980">
      <w:pPr>
        <w:spacing w:line="240" w:lineRule="auto"/>
        <w:rPr>
          <w:rFonts w:cstheme="minorHAnsi"/>
          <w:sz w:val="21"/>
        </w:rPr>
      </w:pPr>
      <w:r>
        <w:rPr>
          <w:rFonts w:cstheme="minorHAnsi"/>
          <w:sz w:val="21"/>
        </w:rPr>
        <w:t>Projects workers reflected that</w:t>
      </w:r>
      <w:r w:rsidR="00D73BD1">
        <w:rPr>
          <w:rFonts w:cstheme="minorHAnsi"/>
          <w:sz w:val="21"/>
        </w:rPr>
        <w:t xml:space="preserve"> some young people, particularly those who had been engaged </w:t>
      </w:r>
      <w:r w:rsidR="006B5D77">
        <w:rPr>
          <w:rFonts w:cstheme="minorHAnsi"/>
          <w:sz w:val="21"/>
        </w:rPr>
        <w:t>with the organisation</w:t>
      </w:r>
      <w:r w:rsidR="00D73BD1">
        <w:rPr>
          <w:rFonts w:cstheme="minorHAnsi"/>
          <w:sz w:val="21"/>
        </w:rPr>
        <w:t xml:space="preserve"> </w:t>
      </w:r>
      <w:r w:rsidR="006B5D77">
        <w:rPr>
          <w:rFonts w:cstheme="minorHAnsi"/>
          <w:sz w:val="21"/>
        </w:rPr>
        <w:t>prior to the evaluated</w:t>
      </w:r>
      <w:r w:rsidR="00D73BD1">
        <w:rPr>
          <w:rFonts w:cstheme="minorHAnsi"/>
          <w:sz w:val="21"/>
        </w:rPr>
        <w:t xml:space="preserve"> funding period, </w:t>
      </w:r>
      <w:r>
        <w:rPr>
          <w:rFonts w:cstheme="minorHAnsi"/>
          <w:sz w:val="21"/>
        </w:rPr>
        <w:t xml:space="preserve">already </w:t>
      </w:r>
      <w:r w:rsidR="006B5D77">
        <w:rPr>
          <w:rFonts w:cstheme="minorHAnsi"/>
          <w:sz w:val="21"/>
        </w:rPr>
        <w:t xml:space="preserve">showed signs of improved decision-making. </w:t>
      </w:r>
      <w:r>
        <w:rPr>
          <w:rFonts w:cstheme="minorHAnsi"/>
          <w:sz w:val="21"/>
        </w:rPr>
        <w:t xml:space="preserve">This was evidenced through re-engagement with </w:t>
      </w:r>
      <w:r w:rsidR="00D05954">
        <w:rPr>
          <w:rFonts w:cstheme="minorHAnsi"/>
          <w:sz w:val="21"/>
        </w:rPr>
        <w:t>school</w:t>
      </w:r>
      <w:r>
        <w:rPr>
          <w:rFonts w:cstheme="minorHAnsi"/>
          <w:sz w:val="21"/>
        </w:rPr>
        <w:t xml:space="preserve"> (including </w:t>
      </w:r>
      <w:r w:rsidRPr="00FE79B8">
        <w:rPr>
          <w:rFonts w:cstheme="minorHAnsi"/>
          <w:sz w:val="21"/>
        </w:rPr>
        <w:t>flexible</w:t>
      </w:r>
      <w:r>
        <w:rPr>
          <w:rFonts w:cstheme="minorHAnsi"/>
          <w:sz w:val="21"/>
        </w:rPr>
        <w:t xml:space="preserve"> or alternative</w:t>
      </w:r>
      <w:r w:rsidRPr="00FE79B8">
        <w:rPr>
          <w:rFonts w:cstheme="minorHAnsi"/>
          <w:sz w:val="21"/>
        </w:rPr>
        <w:t xml:space="preserve"> education options)</w:t>
      </w:r>
      <w:r>
        <w:rPr>
          <w:rFonts w:cstheme="minorHAnsi"/>
          <w:sz w:val="21"/>
        </w:rPr>
        <w:t xml:space="preserve">, </w:t>
      </w:r>
      <w:r w:rsidR="00D05954">
        <w:rPr>
          <w:rFonts w:cstheme="minorHAnsi"/>
          <w:sz w:val="21"/>
        </w:rPr>
        <w:t xml:space="preserve">enrolling in TAFE courses and university studies in employable areas (e.g. food handling, makeup artistry, horticulture), and </w:t>
      </w:r>
      <w:r>
        <w:rPr>
          <w:rFonts w:cstheme="minorHAnsi"/>
          <w:sz w:val="21"/>
        </w:rPr>
        <w:t>seeking out work experience opportunities</w:t>
      </w:r>
      <w:r w:rsidR="00D05954">
        <w:rPr>
          <w:rFonts w:cstheme="minorHAnsi"/>
          <w:sz w:val="21"/>
        </w:rPr>
        <w:t xml:space="preserve">. While many young people had not quite reached the point of committed decision-making yet, project workers emphasised that they were increasingly considering their life goals and had a greater </w:t>
      </w:r>
      <w:r w:rsidRPr="00D05954" w:rsidR="00D05954">
        <w:rPr>
          <w:rFonts w:cstheme="minorHAnsi"/>
          <w:sz w:val="21"/>
        </w:rPr>
        <w:t xml:space="preserve">awareness and appreciation of </w:t>
      </w:r>
      <w:r w:rsidR="00D05954">
        <w:rPr>
          <w:rFonts w:cstheme="minorHAnsi"/>
          <w:sz w:val="21"/>
        </w:rPr>
        <w:t xml:space="preserve">the </w:t>
      </w:r>
      <w:r w:rsidRPr="00D05954" w:rsidR="00D05954">
        <w:rPr>
          <w:rFonts w:cstheme="minorHAnsi"/>
          <w:sz w:val="21"/>
        </w:rPr>
        <w:t>different education and employment opportunities available to them</w:t>
      </w:r>
      <w:r w:rsidR="00D05954">
        <w:rPr>
          <w:rFonts w:cstheme="minorHAnsi"/>
          <w:sz w:val="21"/>
        </w:rPr>
        <w:t>.</w:t>
      </w:r>
    </w:p>
    <w:p w:rsidR="00FA78EB" w:rsidP="003B0620" w:rsidRDefault="00FA78EB" w14:paraId="229025F7" w14:textId="18DDA19E">
      <w:pPr>
        <w:spacing w:line="240" w:lineRule="auto"/>
        <w:rPr>
          <w:rFonts w:cstheme="minorHAnsi"/>
          <w:sz w:val="21"/>
        </w:rPr>
      </w:pPr>
      <w:r w:rsidRPr="00E16AC7">
        <w:rPr>
          <w:rFonts w:cstheme="minorHAnsi"/>
          <w:noProof/>
          <w:sz w:val="21"/>
          <w:lang w:eastAsia="en-AU"/>
        </w:rPr>
        <mc:AlternateContent>
          <mc:Choice Requires="wpg">
            <w:drawing>
              <wp:inline distT="0" distB="0" distL="0" distR="0">
                <wp:extent cx="6210935" cy="1793240"/>
                <wp:effectExtent l="0" t="0" r="380365" b="1651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37" name="Group 1333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1793240"/>
                          <a:chOff x="-46865" y="-67946"/>
                          <a:chExt cx="6174105" cy="1241462"/>
                        </a:xfrm>
                      </wpg:grpSpPr>
                      <wps:wsp>
                        <wps:cNvPr id="13338" name="Speech Bubble: Rectangle with Corners Rounded 13338"/>
                        <wps:cNvSpPr/>
                        <wps:spPr>
                          <a:xfrm>
                            <a:off x="-46865" y="-67946"/>
                            <a:ext cx="6174105" cy="1241462"/>
                          </a:xfrm>
                          <a:prstGeom prst="wedgeRoundRectCallout">
                            <a:avLst>
                              <a:gd name="adj1" fmla="val 55481"/>
                              <a:gd name="adj2" fmla="val -13572"/>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FA78EB" w:rsidP="00FA78EB" w:rsidRDefault="00FA78EB" w14:paraId="51809AF0"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39" name="Text Box 13339"/>
                        <wps:cNvSpPr txBox="true"/>
                        <wps:spPr>
                          <a:xfrm>
                            <a:off x="93730" y="-9777"/>
                            <a:ext cx="5963579" cy="1128259"/>
                          </a:xfrm>
                          <a:prstGeom prst="rect">
                            <a:avLst/>
                          </a:prstGeom>
                          <a:solidFill>
                            <a:srgbClr val="E7E6E6"/>
                          </a:solidFill>
                          <a:ln w="6350">
                            <a:noFill/>
                          </a:ln>
                        </wps:spPr>
                        <wps:txbx>
                          <w:txbxContent>
                            <w:p w:rsidRPr="00D66FEF" w:rsidR="00FA78EB" w:rsidP="00FA78EB" w:rsidRDefault="00FA78EB" w14:paraId="4DC4D6BB" w14:textId="77777777">
                              <w:pPr>
                                <w:shd w:val="clear" w:color="auto" w:fill="E7E6E6" w:themeFill="background2"/>
                                <w:spacing w:line="240" w:lineRule="auto"/>
                                <w:rPr>
                                  <w:rFonts w:cstheme="minorHAnsi"/>
                                  <w:i/>
                                  <w:sz w:val="21"/>
                                </w:rPr>
                              </w:pPr>
                              <w:r w:rsidRPr="002432D5">
                                <w:rPr>
                                  <w:rFonts w:cstheme="minorHAnsi"/>
                                  <w:sz w:val="21"/>
                                </w:rPr>
                                <w:t>“</w:t>
                              </w:r>
                              <w:r w:rsidRPr="002432D5">
                                <w:rPr>
                                  <w:rFonts w:cstheme="minorHAnsi"/>
                                  <w:i/>
                                  <w:sz w:val="21"/>
                                </w:rPr>
                                <w:t xml:space="preserve">It’s about building kids’ protective factors to help them make better decisions by building their cultural identity, their connections, their place within society, knowing their worth. The more they are involved with and engage with community, the </w:t>
                              </w:r>
                              <w:r w:rsidRPr="00D66FEF">
                                <w:rPr>
                                  <w:rFonts w:cstheme="minorHAnsi"/>
                                  <w:i/>
                                  <w:sz w:val="21"/>
                                </w:rPr>
                                <w:t>more they know about their culture and identity, the more they know about leadership and all that, the more long-lasting and sustainable the results and outcomes are going to be.” (RAJAC EO)</w:t>
                              </w:r>
                            </w:p>
                            <w:p w:rsidRPr="00D66FEF" w:rsidR="00FA78EB" w:rsidP="00FA78EB" w:rsidRDefault="00FA78EB" w14:paraId="136EB335" w14:textId="77777777">
                              <w:pPr>
                                <w:shd w:val="clear" w:color="auto" w:fill="E7E6E6" w:themeFill="background2"/>
                                <w:spacing w:line="240" w:lineRule="auto"/>
                                <w:rPr>
                                  <w:rFonts w:cstheme="minorHAnsi"/>
                                  <w:i/>
                                  <w:sz w:val="21"/>
                                </w:rPr>
                              </w:pPr>
                              <w:r w:rsidRPr="00D66FEF">
                                <w:rPr>
                                  <w:rFonts w:cstheme="minorHAnsi"/>
                                  <w:i/>
                                  <w:sz w:val="21"/>
                                </w:rPr>
                                <w:t xml:space="preserve">“We don’t know if maybe these kids would’ve ended up in the justice system but what we do know if we’ve kept them safe for this period of time and empowered them with good ideas, good people to talk to, they know this service now…it’s all about options.” (Community organisation) </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inline>
            </w:drawing>
          </mc:Choice>
          <mc:Fallback>
            <w:pict>
              <v:group xmlns:v="urn:schemas-microsoft-com:vml" xmlns:xvml="urn:schemas-microsoft-com:office:excel" xmlns:o="urn:schemas-microsoft-com:office:office" xmlns:w10="urn:schemas-microsoft-com:office:word" xmlns:pvml="urn:schemas-microsoft-com:office:powerpoint" coordsize="61741,12414" coordorigin="-468,-679" style="width:489.05pt;height:141.2pt;mso-position-horizontal-relative:char;mso-position-vertical-relative:line" id="Group 13337" o:spid="_x0000_s1054">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" type="#_x0000_t62" style="position:absolute;left:-468;top:-679;width:61740;height:12414;visibility:visible;mso-wrap-style:square;v-text-anchor:top" id="Speech Bubble: Rectangle with Corners Rounded 13338" o:spid="_x0000_s1055" adj="22784,7868" strokecolor="#a5a5a5" strokeweight=".5pt" fillcolor="#e4e4e4">
                  <v:fill type="gradient" color2="silver" colors="0 #e4e4e4;1 #e7e6e6;1 silver" focus="100%" rotate="t">
                    <o:fill type="gradientUnscaled" v:ext="view"/>
                  </v:fill>
                  <v:textbox style="layout-flow:vertical;mso-layout-flow-alt:bottom-to-top">
                    <w:txbxContent>
                      <w:p w:rsidRPr="0018266F" w:rsidR="00FA78EB" w:rsidP="00FA78EB" w:rsidRDefault="00FA78EB" w14:paraId="51809AF0"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" type="#_x0000_t202" style="position:absolute;left:937;top:-97;width:59636;height:11281;visibility:visible;mso-wrap-style:square;v-text-anchor:top" id="Text Box 13339" o:spid="_x0000_s1056" stroked="f" strokeweight=".5pt" fillcolor="#e7e6e6">
                  <v:textbox>
                    <w:txbxContent>
                      <w:p w:rsidRPr="00D66FEF" w:rsidR="00FA78EB" w:rsidP="00FA78EB" w:rsidRDefault="00FA78EB" w14:paraId="4DC4D6BB" w14:textId="77777777">
                        <w:pPr>
                          <w:shd w:val="clear" w:color="auto" w:fill="E7E6E6" w:themeFill="background2"/>
                          <w:spacing w:line="240" w:lineRule="auto"/>
                          <w:rPr>
                            <w:rFonts w:cstheme="minorHAnsi"/>
                            <w:i/>
                            <w:sz w:val="21"/>
                          </w:rPr>
                        </w:pPr>
                        <w:r w:rsidRPr="002432D5">
                          <w:rPr>
                            <w:rFonts w:cstheme="minorHAnsi"/>
                            <w:sz w:val="21"/>
                          </w:rPr>
                          <w:t>“</w:t>
                        </w:r>
                        <w:r w:rsidRPr="002432D5">
                          <w:rPr>
                            <w:rFonts w:cstheme="minorHAnsi"/>
                            <w:i/>
                            <w:sz w:val="21"/>
                          </w:rPr>
                          <w:t xml:space="preserve">It’s about building kids’ protective factors to help them make better decisions by building their cultural identity, their connections, their place within society, knowing their worth. The more they are involved with and engage with community, the </w:t>
                        </w:r>
                        <w:r w:rsidRPr="00D66FEF">
                          <w:rPr>
                            <w:rFonts w:cstheme="minorHAnsi"/>
                            <w:i/>
                            <w:sz w:val="21"/>
                          </w:rPr>
                          <w:t>more they know about their culture and identity, the more they know about leadership and all that, the more long-lasting and sustainable the results and outcomes are going to be.” (RAJAC EO)</w:t>
                        </w:r>
                      </w:p>
                      <w:p w:rsidRPr="00D66FEF" w:rsidR="00FA78EB" w:rsidP="00FA78EB" w:rsidRDefault="00FA78EB" w14:paraId="136EB335" w14:textId="77777777">
                        <w:pPr>
                          <w:shd w:val="clear" w:color="auto" w:fill="E7E6E6" w:themeFill="background2"/>
                          <w:spacing w:line="240" w:lineRule="auto"/>
                          <w:rPr>
                            <w:rFonts w:cstheme="minorHAnsi"/>
                            <w:i/>
                            <w:sz w:val="21"/>
                          </w:rPr>
                        </w:pPr>
                        <w:r w:rsidRPr="00D66FEF">
                          <w:rPr>
                            <w:rFonts w:cstheme="minorHAnsi"/>
                            <w:i/>
                            <w:sz w:val="21"/>
                          </w:rPr>
                          <w:t xml:space="preserve">“We don’t know if maybe these kids would’ve ended up in the justice system but what we do know if we’ve kept them safe for this period of time and empowered them with good ideas, good people to talk to, they know this service now…it’s all about options.” (Community organisation) </w:t>
                        </w:r>
                      </w:p>
                    </w:txbxContent>
                  </v:textbox>
                </v:shape>
                <w10:anchorlock/>
              </v:group>
            </w:pict>
          </mc:Fallback>
        </mc:AlternateContent>
      </w:r>
    </w:p>
    <w:p w:rsidRPr="00FA78EB" w:rsidR="00FA78EB" w:rsidP="00200A55" w:rsidRDefault="00FA78EB" w14:paraId="5AFEB301" w14:textId="2ACC9B36">
      <w:pPr>
        <w:spacing w:line="240" w:lineRule="auto"/>
        <w:rPr>
          <w:rFonts w:cstheme="minorHAnsi"/>
          <w:b/>
          <w:sz w:val="21"/>
        </w:rPr>
      </w:pPr>
      <w:r w:rsidRPr="00FA78EB">
        <w:rPr>
          <w:rFonts w:cstheme="minorHAnsi"/>
          <w:b/>
          <w:sz w:val="21"/>
        </w:rPr>
        <w:t>Case studies</w:t>
      </w:r>
    </w:p>
    <w:p w:rsidR="00810AA0" w:rsidP="00200A55" w:rsidRDefault="00BC3B54" w14:paraId="4C3AF9CB" w14:textId="08A5C838">
      <w:pPr>
        <w:spacing w:line="240" w:lineRule="auto"/>
        <w:rPr>
          <w:rFonts w:cstheme="minorHAnsi"/>
          <w:sz w:val="21"/>
        </w:rPr>
      </w:pPr>
      <w:r w:rsidRPr="00E16AC7">
        <w:rPr>
          <w:rFonts w:cstheme="minorHAnsi"/>
          <w:noProof/>
          <w:sz w:val="21"/>
          <w:lang w:eastAsia="en-AU"/>
        </w:rPr>
        <mc:AlternateContent>
          <mc:Choice Requires="wpg">
            <w:drawing>
              <wp:anchor distT="0" distB="0" distL="114300" distR="114300" simplePos="false" relativeHeight="251691520" behindDoc="false" locked="false" layoutInCell="true" allowOverlap="true" wp14:anchorId="5338AE0E" wp14:editId="5F01569D">
                <wp:simplePos x="0" y="0"/>
                <wp:positionH relativeFrom="margin">
                  <wp:align>right</wp:align>
                </wp:positionH>
                <wp:positionV relativeFrom="paragraph">
                  <wp:posOffset>738504</wp:posOffset>
                </wp:positionV>
                <wp:extent cx="6210935" cy="2466975"/>
                <wp:effectExtent l="361950" t="0" r="18415" b="28575"/>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34" name="Group 1333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flipH="true">
                          <a:off x="0" y="0"/>
                          <a:ext cx="6210935" cy="2466975"/>
                          <a:chOff x="-46865" y="-67946"/>
                          <a:chExt cx="6174105" cy="1241462"/>
                        </a:xfrm>
                      </wpg:grpSpPr>
                      <wps:wsp>
                        <wps:cNvPr id="13335" name="Speech Bubble: Rectangle with Corners Rounded 13335"/>
                        <wps:cNvSpPr/>
                        <wps:spPr>
                          <a:xfrm>
                            <a:off x="-46865" y="-67946"/>
                            <a:ext cx="6174105" cy="1241462"/>
                          </a:xfrm>
                          <a:prstGeom prst="wedgeRoundRectCallout">
                            <a:avLst>
                              <a:gd name="adj1" fmla="val 55481"/>
                              <a:gd name="adj2" fmla="val -13572"/>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BC3B54" w:rsidP="00BC3B54" w:rsidRDefault="00BC3B54" w14:paraId="15A42C4D"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48" name="Text Box 13348"/>
                        <wps:cNvSpPr txBox="true"/>
                        <wps:spPr>
                          <a:xfrm>
                            <a:off x="105265" y="-35902"/>
                            <a:ext cx="5851543" cy="1176459"/>
                          </a:xfrm>
                          <a:prstGeom prst="rect">
                            <a:avLst/>
                          </a:prstGeom>
                          <a:noFill/>
                          <a:ln w="6350">
                            <a:noFill/>
                          </a:ln>
                        </wps:spPr>
                        <wps:txbx>
                          <w:txbxContent>
                            <w:p w:rsidRPr="00861A8A" w:rsidR="00BC3B54" w:rsidP="00BC3B54" w:rsidRDefault="00BC3B54" w14:paraId="56444F54" w14:textId="77777777">
                              <w:pPr>
                                <w:spacing w:before="0" w:line="240" w:lineRule="auto"/>
                                <w:rPr>
                                  <w:rFonts w:cstheme="minorHAnsi"/>
                                  <w:i/>
                                  <w:sz w:val="21"/>
                                </w:rPr>
                              </w:pPr>
                              <w:r w:rsidRPr="00D66FEF">
                                <w:rPr>
                                  <w:rFonts w:cstheme="minorHAnsi"/>
                                  <w:i/>
                                  <w:sz w:val="21"/>
                                </w:rPr>
                                <w:t xml:space="preserve"> </w:t>
                              </w:r>
                              <w:r w:rsidRPr="00861A8A">
                                <w:rPr>
                                  <w:rFonts w:cstheme="minorHAnsi"/>
                                  <w:i/>
                                  <w:sz w:val="21"/>
                                </w:rPr>
                                <w:t>“</w:t>
                              </w:r>
                              <w:r>
                                <w:rPr>
                                  <w:rFonts w:cstheme="minorHAnsi"/>
                                  <w:i/>
                                  <w:sz w:val="21"/>
                                </w:rPr>
                                <w:t xml:space="preserve">A </w:t>
                              </w:r>
                              <w:r w:rsidRPr="00861A8A">
                                <w:rPr>
                                  <w:rFonts w:cstheme="minorHAnsi"/>
                                  <w:i/>
                                  <w:sz w:val="21"/>
                                </w:rPr>
                                <w:t xml:space="preserve">15 year old female student had been disengaged from school for over </w:t>
                              </w:r>
                              <w:r>
                                <w:rPr>
                                  <w:rFonts w:cstheme="minorHAnsi"/>
                                  <w:i/>
                                  <w:sz w:val="21"/>
                                </w:rPr>
                                <w:t>two</w:t>
                              </w:r>
                              <w:r w:rsidRPr="00861A8A">
                                <w:rPr>
                                  <w:rFonts w:cstheme="minorHAnsi"/>
                                  <w:i/>
                                  <w:sz w:val="21"/>
                                </w:rPr>
                                <w:t xml:space="preserve"> years. Presented to [the project] as homeless and in crisis. Student was supported to secure housing with family member followed by continued support provided to manage positive living arrangement. Student was attending [project] on a daily basis and receiving intensive literacy support, Cultural support and Drug and Alcohol counselling. Student eventually transitioned into FLO Connect as a full-time student and decided to pursue her aspirations to becoming a beautician. </w:t>
                              </w:r>
                            </w:p>
                            <w:p w:rsidRPr="00D66FEF" w:rsidR="00BC3B54" w:rsidP="00BC3B54" w:rsidRDefault="00BC3B54" w14:paraId="15A41CB0" w14:textId="77777777">
                              <w:pPr>
                                <w:spacing w:before="0" w:line="240" w:lineRule="auto"/>
                                <w:rPr>
                                  <w:rFonts w:cstheme="minorHAnsi"/>
                                  <w:i/>
                                  <w:sz w:val="21"/>
                                </w:rPr>
                              </w:pPr>
                              <w:r w:rsidRPr="00861A8A">
                                <w:rPr>
                                  <w:rFonts w:cstheme="minorHAnsi"/>
                                  <w:i/>
                                  <w:sz w:val="21"/>
                                </w:rPr>
                                <w:t>Due to ongoing family pressures, the young person returned to…live with her Grandmother. The [project] team maintained contact with the student while she was [there] and were shocked to hear that she had been using ICE. The team continued to encourage the student to return…and reengage with [the project]. After a few months the student returned. On her return, the [project] team supported her with housing and referred her to Drug an</w:t>
                              </w:r>
                              <w:r>
                                <w:rPr>
                                  <w:rFonts w:cstheme="minorHAnsi"/>
                                  <w:i/>
                                  <w:sz w:val="21"/>
                                </w:rPr>
                                <w:t>d</w:t>
                              </w:r>
                              <w:r w:rsidRPr="00861A8A">
                                <w:rPr>
                                  <w:rFonts w:cstheme="minorHAnsi"/>
                                  <w:i/>
                                  <w:sz w:val="21"/>
                                </w:rPr>
                                <w:t xml:space="preserve"> Alcohol Counselling. Eventually she was able to reengage with FLO Connect as a full-time student. This young person…is quoted as saying that [the project] ‘changed her life’.”</w:t>
                              </w:r>
                              <w:r>
                                <w:rPr>
                                  <w:rFonts w:cstheme="minorHAnsi"/>
                                  <w:i/>
                                  <w:sz w:val="21"/>
                                </w:rPr>
                                <w:t xml:space="preserve"> </w:t>
                              </w:r>
                              <w:r w:rsidRPr="00D66FEF">
                                <w:rPr>
                                  <w:rFonts w:cstheme="minorHAnsi"/>
                                  <w:i/>
                                  <w:sz w:val="21"/>
                                </w:rPr>
                                <w:t xml:space="preserve">(Community organisation) </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xmlns:v="urn:schemas-microsoft-com:vml" xmlns:xvml="urn:schemas-microsoft-com:office:excel" xmlns:o="urn:schemas-microsoft-com:office:office" xmlns:w10="urn:schemas-microsoft-com:office:word" xmlns:pvml="urn:schemas-microsoft-com:office:powerpoint" coordsize="61741,12414" coordorigin="-468,-679" style="position:absolute;margin-left:437.85pt;margin-top:58.15pt;width:489.05pt;height:194.25pt;flip:x;z-index:251691520;mso-position-horizontal:right;mso-position-horizontal-relative:margin;mso-position-vertical-relative:text" id="Group 13334" o:spid="_x0000_s1057">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" type="#_x0000_t62" style="position:absolute;left:-468;top:-679;width:61740;height:12414;visibility:visible;mso-wrap-style:square;v-text-anchor:top" id="Speech Bubble: Rectangle with Corners Rounded 13335" o:spid="_x0000_s1058" adj="22784,7868" strokecolor="#a5a5a5" strokeweight=".5pt" fillcolor="#e4e4e4">
                  <v:fill type="gradient" color2="silver" colors="0 #e4e4e4;1 #e7e6e6;1 silver" focus="100%" rotate="t">
                    <o:fill type="gradientUnscaled" v:ext="view"/>
                  </v:fill>
                  <v:textbox style="layout-flow:vertical;mso-layout-flow-alt:bottom-to-top">
                    <w:txbxContent>
                      <w:p w:rsidRPr="0018266F" w:rsidR="00BC3B54" w:rsidP="00BC3B54" w:rsidRDefault="00BC3B54" w14:paraId="15A42C4D"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" type="#_x0000_t202" style="position:absolute;left:1052;top:-359;width:58516;height:11764;visibility:visible;mso-wrap-style:square;v-text-anchor:top" id="Text Box 13348" o:spid="_x0000_s1059" stroked="f" strokeweight=".5pt" filled="f">
                  <v:textbox>
                    <w:txbxContent>
                      <w:p w:rsidRPr="00861A8A" w:rsidR="00BC3B54" w:rsidP="00BC3B54" w:rsidRDefault="00BC3B54" w14:paraId="56444F54" w14:textId="77777777">
                        <w:pPr>
                          <w:spacing w:before="0" w:line="240" w:lineRule="auto"/>
                          <w:rPr>
                            <w:rFonts w:cstheme="minorHAnsi"/>
                            <w:i/>
                            <w:sz w:val="21"/>
                          </w:rPr>
                        </w:pPr>
                        <w:r w:rsidRPr="00D66FEF">
                          <w:rPr>
                            <w:rFonts w:cstheme="minorHAnsi"/>
                            <w:i/>
                            <w:sz w:val="21"/>
                          </w:rPr>
                          <w:t xml:space="preserve"> </w:t>
                        </w:r>
                        <w:r w:rsidRPr="00861A8A">
                          <w:rPr>
                            <w:rFonts w:cstheme="minorHAnsi"/>
                            <w:i/>
                            <w:sz w:val="21"/>
                          </w:rPr>
                          <w:t>“</w:t>
                        </w:r>
                        <w:r>
                          <w:rPr>
                            <w:rFonts w:cstheme="minorHAnsi"/>
                            <w:i/>
                            <w:sz w:val="21"/>
                          </w:rPr>
                          <w:t xml:space="preserve">A </w:t>
                        </w:r>
                        <w:r w:rsidRPr="00861A8A">
                          <w:rPr>
                            <w:rFonts w:cstheme="minorHAnsi"/>
                            <w:i/>
                            <w:sz w:val="21"/>
                          </w:rPr>
                          <w:t xml:space="preserve">15 year old female student had been disengaged from school for over </w:t>
                        </w:r>
                        <w:r>
                          <w:rPr>
                            <w:rFonts w:cstheme="minorHAnsi"/>
                            <w:i/>
                            <w:sz w:val="21"/>
                          </w:rPr>
                          <w:t>two</w:t>
                        </w:r>
                        <w:r w:rsidRPr="00861A8A">
                          <w:rPr>
                            <w:rFonts w:cstheme="minorHAnsi"/>
                            <w:i/>
                            <w:sz w:val="21"/>
                          </w:rPr>
                          <w:t xml:space="preserve"> years. Presented to [the project] as homeless and in crisis. Student was supported to secure housing with family member followed by continued support provided to manage positive living arrangement. Student was attending [project] on a daily basis and receiving intensive literacy support, Cultural support and Drug and Alcohol counselling. Student eventually transitioned into FLO Connect as a full-time student and decided to pursue her aspirations to becoming a beautician. </w:t>
                        </w:r>
                      </w:p>
                      <w:p w:rsidRPr="00D66FEF" w:rsidR="00BC3B54" w:rsidP="00BC3B54" w:rsidRDefault="00BC3B54" w14:paraId="15A41CB0" w14:textId="77777777">
                        <w:pPr>
                          <w:spacing w:before="0" w:line="240" w:lineRule="auto"/>
                          <w:rPr>
                            <w:rFonts w:cstheme="minorHAnsi"/>
                            <w:i/>
                            <w:sz w:val="21"/>
                          </w:rPr>
                        </w:pPr>
                        <w:r w:rsidRPr="00861A8A">
                          <w:rPr>
                            <w:rFonts w:cstheme="minorHAnsi"/>
                            <w:i/>
                            <w:sz w:val="21"/>
                          </w:rPr>
                          <w:t>Due to ongoing family pressures, the young person returned to…live with her Grandmother. The [project] team maintained contact with the student while she was [there] and were shocked to hear that she had been using ICE. The team continued to encourage the student to return…and reengage with [the project]. After a few months the student returned. On her return, the [project] team supported her with housing and referred her to Drug an</w:t>
                        </w:r>
                        <w:r>
                          <w:rPr>
                            <w:rFonts w:cstheme="minorHAnsi"/>
                            <w:i/>
                            <w:sz w:val="21"/>
                          </w:rPr>
                          <w:t>d</w:t>
                        </w:r>
                        <w:r w:rsidRPr="00861A8A">
                          <w:rPr>
                            <w:rFonts w:cstheme="minorHAnsi"/>
                            <w:i/>
                            <w:sz w:val="21"/>
                          </w:rPr>
                          <w:t xml:space="preserve"> Alcohol Counselling. Eventually she was able to reengage with FLO Connect as a full-time student. This young person…is quoted as saying that [the project] ‘changed her life’.”</w:t>
                        </w:r>
                        <w:r>
                          <w:rPr>
                            <w:rFonts w:cstheme="minorHAnsi"/>
                            <w:i/>
                            <w:sz w:val="21"/>
                          </w:rPr>
                          <w:t xml:space="preserve"> </w:t>
                        </w:r>
                        <w:r w:rsidRPr="00D66FEF">
                          <w:rPr>
                            <w:rFonts w:cstheme="minorHAnsi"/>
                            <w:i/>
                            <w:sz w:val="21"/>
                          </w:rPr>
                          <w:t xml:space="preserve">(Community organisation) </w:t>
                        </w:r>
                      </w:p>
                    </w:txbxContent>
                  </v:textbox>
                </v:shape>
                <w10:wrap type="square" anchorx="margin"/>
              </v:group>
            </w:pict>
          </mc:Fallback>
        </mc:AlternateContent>
      </w:r>
      <w:r w:rsidR="00535036">
        <w:rPr>
          <w:rFonts w:cstheme="minorHAnsi"/>
          <w:sz w:val="21"/>
        </w:rPr>
        <w:t xml:space="preserve">There were many stories that project workers shared about the positive journey of particular individuals throughout their engagement with the project. </w:t>
      </w:r>
      <w:r w:rsidRPr="00535036" w:rsidR="00535036">
        <w:rPr>
          <w:rFonts w:cstheme="minorHAnsi"/>
          <w:sz w:val="21"/>
        </w:rPr>
        <w:t>A few</w:t>
      </w:r>
      <w:r w:rsidRPr="00535036" w:rsidR="00810AA0">
        <w:rPr>
          <w:rFonts w:cstheme="minorHAnsi"/>
          <w:sz w:val="21"/>
        </w:rPr>
        <w:t xml:space="preserve"> case studies</w:t>
      </w:r>
      <w:r w:rsidRPr="00535036" w:rsidR="00BE2CB4">
        <w:rPr>
          <w:rFonts w:cstheme="minorHAnsi"/>
          <w:sz w:val="21"/>
        </w:rPr>
        <w:t>, drawn from interviews and monitoring reports,</w:t>
      </w:r>
      <w:r w:rsidRPr="00535036" w:rsidR="00810AA0">
        <w:rPr>
          <w:rFonts w:cstheme="minorHAnsi"/>
          <w:sz w:val="21"/>
        </w:rPr>
        <w:t xml:space="preserve"> </w:t>
      </w:r>
      <w:r w:rsidRPr="00535036" w:rsidR="00BE2CB4">
        <w:rPr>
          <w:rFonts w:cstheme="minorHAnsi"/>
          <w:sz w:val="21"/>
        </w:rPr>
        <w:t>have been selected to illustrate</w:t>
      </w:r>
      <w:r w:rsidRPr="00535036" w:rsidR="00810AA0">
        <w:rPr>
          <w:rFonts w:cstheme="minorHAnsi"/>
          <w:sz w:val="21"/>
        </w:rPr>
        <w:t xml:space="preserve"> </w:t>
      </w:r>
      <w:r w:rsidR="00535036">
        <w:rPr>
          <w:rFonts w:cstheme="minorHAnsi"/>
          <w:sz w:val="21"/>
        </w:rPr>
        <w:t xml:space="preserve">how projects have changed young people’s lives </w:t>
      </w:r>
      <w:r w:rsidRPr="00535036" w:rsidR="00535036">
        <w:rPr>
          <w:rFonts w:cstheme="minorHAnsi"/>
          <w:sz w:val="21"/>
        </w:rPr>
        <w:t>on an individual level</w:t>
      </w:r>
      <w:r w:rsidR="00535036">
        <w:rPr>
          <w:rFonts w:cstheme="minorHAnsi"/>
          <w:sz w:val="21"/>
        </w:rPr>
        <w:t>.</w:t>
      </w:r>
      <w:r w:rsidR="00092C45">
        <w:rPr>
          <w:rFonts w:cstheme="minorHAnsi"/>
          <w:sz w:val="21"/>
        </w:rPr>
        <w:t xml:space="preserve"> </w:t>
      </w:r>
      <w:r w:rsidRPr="00535036" w:rsidR="00BE2CB4">
        <w:rPr>
          <w:rFonts w:cstheme="minorHAnsi"/>
          <w:sz w:val="21"/>
        </w:rPr>
        <w:t>Please note that specific project, location, and other sensitive details have been redacted to preserve confidentiality.</w:t>
      </w:r>
      <w:r w:rsidR="00BE2CB4">
        <w:rPr>
          <w:rFonts w:cstheme="minorHAnsi"/>
          <w:sz w:val="21"/>
        </w:rPr>
        <w:t xml:space="preserve"> </w:t>
      </w:r>
    </w:p>
    <w:p w:rsidR="00812946" w:rsidP="00200A55" w:rsidRDefault="00812946" w14:paraId="70306EC2" w14:textId="052DC2B3">
      <w:pPr>
        <w:spacing w:line="240" w:lineRule="auto"/>
        <w:rPr>
          <w:rFonts w:cstheme="minorHAnsi"/>
          <w:sz w:val="21"/>
        </w:rPr>
      </w:pPr>
      <w:r w:rsidRPr="00E16AC7">
        <w:rPr>
          <w:rFonts w:cstheme="minorHAnsi"/>
          <w:noProof/>
          <w:sz w:val="21"/>
          <w:lang w:eastAsia="en-AU"/>
        </w:rPr>
        <w:lastRenderedPageBreak/>
        <mc:AlternateContent>
          <mc:Choice Requires="wpg">
            <w:drawing>
              <wp:inline distT="0" distB="0" distL="0" distR="0">
                <wp:extent cx="6210935" cy="3476365"/>
                <wp:effectExtent l="0" t="0" r="342265"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53" name="Group 1335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3476365"/>
                          <a:chOff x="-46865" y="-67946"/>
                          <a:chExt cx="6174105" cy="1224594"/>
                        </a:xfrm>
                      </wpg:grpSpPr>
                      <wps:wsp>
                        <wps:cNvPr id="13354" name="Speech Bubble: Rectangle with Corners Rounded 13354"/>
                        <wps:cNvSpPr/>
                        <wps:spPr>
                          <a:xfrm>
                            <a:off x="-46865" y="-67946"/>
                            <a:ext cx="6174105" cy="1217975"/>
                          </a:xfrm>
                          <a:prstGeom prst="wedgeRoundRectCallout">
                            <a:avLst>
                              <a:gd name="adj1" fmla="val 54967"/>
                              <a:gd name="adj2" fmla="val -2459"/>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812946" w:rsidP="00812946" w:rsidRDefault="00812946" w14:paraId="130103B1"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55" name="Text Box 13355"/>
                        <wps:cNvSpPr txBox="true"/>
                        <wps:spPr>
                          <a:xfrm>
                            <a:off x="114099" y="-32586"/>
                            <a:ext cx="5955698" cy="1189234"/>
                          </a:xfrm>
                          <a:prstGeom prst="rect">
                            <a:avLst/>
                          </a:prstGeom>
                          <a:noFill/>
                          <a:ln w="6350">
                            <a:noFill/>
                          </a:ln>
                        </wps:spPr>
                        <wps:txbx>
                          <w:txbxContent>
                            <w:p w:rsidRPr="00812946" w:rsidR="00812946" w:rsidP="00812946" w:rsidRDefault="00812946" w14:paraId="28F766A8" w14:textId="166A0722">
                              <w:pPr>
                                <w:spacing w:before="0" w:line="240" w:lineRule="auto"/>
                                <w:rPr>
                                  <w:rFonts w:cstheme="minorHAnsi"/>
                                  <w:i/>
                                  <w:sz w:val="21"/>
                                </w:rPr>
                              </w:pPr>
                              <w:r w:rsidRPr="00812946">
                                <w:rPr>
                                  <w:rFonts w:cstheme="minorHAnsi"/>
                                  <w:i/>
                                  <w:sz w:val="21"/>
                                </w:rPr>
                                <w:t xml:space="preserve">“One of our [participants] had been absent for school for more than 20 months due to the loss of his father in late 2016. Initially he did not attend school due to mourning and the grief that he was experiencing, but over a period of time his anxiety had become a social phobia where he could not attend school. We tried with the school and other services, several ideas to help him return to school with little success. After completing a year at the [project] and having support around him, the young man decided to return to school in the 2019 year. </w:t>
                              </w:r>
                            </w:p>
                            <w:p w:rsidRPr="00812946" w:rsidR="00812946" w:rsidP="00812946" w:rsidRDefault="00812946" w14:paraId="362A0E34" w14:textId="77777777">
                              <w:pPr>
                                <w:spacing w:before="0" w:line="240" w:lineRule="auto"/>
                                <w:rPr>
                                  <w:rFonts w:cstheme="minorHAnsi"/>
                                  <w:i/>
                                  <w:sz w:val="21"/>
                                </w:rPr>
                              </w:pPr>
                              <w:r w:rsidRPr="00812946">
                                <w:rPr>
                                  <w:rFonts w:cstheme="minorHAnsi"/>
                                  <w:i/>
                                  <w:sz w:val="21"/>
                                </w:rPr>
                                <w:t>In the last session of the year I was queried to find out what was the catalyst that made him reconsider returning to school. The response was that he now understood how important education is, and that he also felt out of place, when all the other group members attended [the project] were in their school uniforms and it made him feel out of place. This young man is attending secondary school this year and with the help of the school and the program he will continue to be supported in completing his studies.</w:t>
                              </w:r>
                            </w:p>
                            <w:p w:rsidRPr="00D66FEF" w:rsidR="00812946" w:rsidP="00812946" w:rsidRDefault="00812946" w14:paraId="066FAC33" w14:textId="77777777">
                              <w:pPr>
                                <w:spacing w:before="0" w:line="240" w:lineRule="auto"/>
                                <w:rPr>
                                  <w:rFonts w:cstheme="minorHAnsi"/>
                                  <w:i/>
                                  <w:sz w:val="21"/>
                                </w:rPr>
                              </w:pPr>
                              <w:r w:rsidRPr="00812946">
                                <w:rPr>
                                  <w:rFonts w:cstheme="minorHAnsi"/>
                                  <w:i/>
                                  <w:sz w:val="21"/>
                                </w:rPr>
                                <w:t>Another participant, who was a concern, as he was wavering in terms of future direction, and not engaging in any study and/or employment since finishing school. I have been working with him, and with vocational guidance, encouragement and support, he is now happily undertaking a course in Certificate 2 Tourism…where he is gaining skills and knowledge that will lead to either further training and or employment. He also has taken up the option of acting as a mentor to the younger boy in [the project]. This is a great outcome for this young man as he now can see options for his future as opposed to languishing with no direction.” (Community organisation)</w:t>
                              </w:r>
                              <w:r w:rsidRPr="00D66FEF">
                                <w:rPr>
                                  <w:rFonts w:cstheme="minorHAnsi"/>
                                  <w:i/>
                                  <w:sz w:val="21"/>
                                </w:rPr>
                                <w:t xml:space="preserve"> </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inline>
            </w:drawing>
          </mc:Choice>
          <mc:Fallback>
            <w:pict>
              <v:group xmlns:v="urn:schemas-microsoft-com:vml" xmlns:xvml="urn:schemas-microsoft-com:office:excel" xmlns:o="urn:schemas-microsoft-com:office:office" xmlns:w10="urn:schemas-microsoft-com:office:word" xmlns:pvml="urn:schemas-microsoft-com:office:powerpoint" coordsize="61741,12245" coordorigin="-468,-679" style="width:489.05pt;height:273.75pt;mso-position-horizontal-relative:char;mso-position-vertical-relative:line" id="Group 13353" o:spid="_x0000_s1060">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" type="#_x0000_t62" style="position:absolute;left:-468;top:-679;width:61740;height:12179;visibility:visible;mso-wrap-style:square;v-text-anchor:top" id="Speech Bubble: Rectangle with Corners Rounded 13354" o:spid="_x0000_s1061" adj="22673,10269" strokecolor="#a5a5a5" strokeweight=".5pt" fillcolor="#e4e4e4">
                  <v:fill type="gradient" color2="silver" colors="0 #e4e4e4;1 #e7e6e6;1 silver" focus="100%" rotate="t">
                    <o:fill type="gradientUnscaled" v:ext="view"/>
                  </v:fill>
                  <v:textbox style="layout-flow:vertical;mso-layout-flow-alt:bottom-to-top">
                    <w:txbxContent>
                      <w:p w:rsidRPr="0018266F" w:rsidR="00812946" w:rsidP="00812946" w:rsidRDefault="00812946" w14:paraId="130103B1"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" type="#_x0000_t202" style="position:absolute;left:1140;top:-325;width:59557;height:11891;visibility:visible;mso-wrap-style:square;v-text-anchor:top" id="Text Box 13355" o:spid="_x0000_s1062" stroked="f" strokeweight=".5pt" filled="f">
                  <v:textbox>
                    <w:txbxContent>
                      <w:p w:rsidRPr="00812946" w:rsidR="00812946" w:rsidP="00812946" w:rsidRDefault="00812946" w14:paraId="28F766A8" w14:textId="166A0722">
                        <w:pPr>
                          <w:spacing w:before="0" w:line="240" w:lineRule="auto"/>
                          <w:rPr>
                            <w:rFonts w:cstheme="minorHAnsi"/>
                            <w:i/>
                            <w:sz w:val="21"/>
                          </w:rPr>
                        </w:pPr>
                        <w:r w:rsidRPr="00812946">
                          <w:rPr>
                            <w:rFonts w:cstheme="minorHAnsi"/>
                            <w:i/>
                            <w:sz w:val="21"/>
                          </w:rPr>
                          <w:t xml:space="preserve">“One of our [participants] had been absent for school for more than 20 months due to the loss of his father in late 2016. Initially he did not attend school due to mourning and the grief that he was experiencing, but over a period of time his anxiety had become a social phobia where he could not attend school. We tried with the school and other services, several ideas to help him return to school with little success. After completing a year at the [project] and having support around him, the young man decided to return to school in the 2019 year. </w:t>
                        </w:r>
                      </w:p>
                      <w:p w:rsidRPr="00812946" w:rsidR="00812946" w:rsidP="00812946" w:rsidRDefault="00812946" w14:paraId="362A0E34" w14:textId="77777777">
                        <w:pPr>
                          <w:spacing w:before="0" w:line="240" w:lineRule="auto"/>
                          <w:rPr>
                            <w:rFonts w:cstheme="minorHAnsi"/>
                            <w:i/>
                            <w:sz w:val="21"/>
                          </w:rPr>
                        </w:pPr>
                        <w:r w:rsidRPr="00812946">
                          <w:rPr>
                            <w:rFonts w:cstheme="minorHAnsi"/>
                            <w:i/>
                            <w:sz w:val="21"/>
                          </w:rPr>
                          <w:t>In the last session of the year I was queried to find out what was the catalyst that made him reconsider returning to school. The response was that he now understood how important education is, and that he also felt out of place, when all the other group members attended [the project] were in their school uniforms and it made him feel out of place. This young man is attending secondary school this year and with the help of the school and the program he will continue to be supported in completing his studies.</w:t>
                        </w:r>
                      </w:p>
                      <w:p w:rsidRPr="00D66FEF" w:rsidR="00812946" w:rsidP="00812946" w:rsidRDefault="00812946" w14:paraId="066FAC33" w14:textId="77777777">
                        <w:pPr>
                          <w:spacing w:before="0" w:line="240" w:lineRule="auto"/>
                          <w:rPr>
                            <w:rFonts w:cstheme="minorHAnsi"/>
                            <w:i/>
                            <w:sz w:val="21"/>
                          </w:rPr>
                        </w:pPr>
                        <w:r w:rsidRPr="00812946">
                          <w:rPr>
                            <w:rFonts w:cstheme="minorHAnsi"/>
                            <w:i/>
                            <w:sz w:val="21"/>
                          </w:rPr>
                          <w:t>Another participant, who was a concern, as he was wavering in terms of future direction, and not engaging in any study and/or employment since finishing school. I have been working with him, and with vocational guidance, encouragement and support, he is now happily undertaking a course in Certificate 2 Tourism…where he is gaining skills and knowledge that will lead to either further training and or employment. He also has taken up the option of acting as a mentor to the younger boy in [the project]. This is a great outcome for this young man as he now can see options for his future as opposed to languishing with no direction.” (Community organisation)</w:t>
                        </w:r>
                        <w:r w:rsidRPr="00D66FEF">
                          <w:rPr>
                            <w:rFonts w:cstheme="minorHAnsi"/>
                            <w:i/>
                            <w:sz w:val="21"/>
                          </w:rPr>
                          <w:t xml:space="preserve"> </w:t>
                        </w:r>
                      </w:p>
                    </w:txbxContent>
                  </v:textbox>
                </v:shape>
                <w10:anchorlock/>
              </v:group>
            </w:pict>
          </mc:Fallback>
        </mc:AlternateContent>
      </w:r>
    </w:p>
    <w:p w:rsidR="00812946" w:rsidP="00200A55" w:rsidRDefault="00812946" w14:paraId="36947B64" w14:textId="77777777">
      <w:pPr>
        <w:spacing w:line="240" w:lineRule="auto"/>
        <w:rPr>
          <w:rFonts w:cstheme="minorHAnsi"/>
          <w:sz w:val="21"/>
        </w:rPr>
      </w:pPr>
    </w:p>
    <w:p w:rsidR="00BC3B54" w:rsidP="00200A55" w:rsidRDefault="00BC3B54" w14:paraId="63C870DB" w14:textId="17B5DAB8">
      <w:pPr>
        <w:spacing w:line="240" w:lineRule="auto"/>
        <w:rPr>
          <w:rFonts w:cstheme="minorHAnsi"/>
          <w:sz w:val="21"/>
        </w:rPr>
      </w:pPr>
      <w:r w:rsidRPr="00E16AC7">
        <w:rPr>
          <w:rFonts w:cstheme="minorHAnsi"/>
          <w:noProof/>
          <w:sz w:val="21"/>
          <w:lang w:eastAsia="en-AU"/>
        </w:rPr>
        <mc:AlternateContent>
          <mc:Choice Requires="wpg">
            <w:drawing>
              <wp:inline distT="0" distB="0" distL="0" distR="0">
                <wp:extent cx="6210935" cy="2495550"/>
                <wp:effectExtent l="0" t="0" r="380365" b="1905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50" name="Group 1335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Group">
                    <wpg:wgp xmlns:pic="http://schemas.openxmlformats.org/drawingml/2006/picture">
                      <wpg:cNvGrpSpPr/>
                      <wpg:grpSpPr>
                        <a:xfrm>
                          <a:off x="0" y="0"/>
                          <a:ext cx="6210935" cy="2495550"/>
                          <a:chOff x="-46865" y="-67946"/>
                          <a:chExt cx="6174105" cy="1241462"/>
                        </a:xfrm>
                      </wpg:grpSpPr>
                      <wps:wsp>
                        <wps:cNvPr id="13351" name="Speech Bubble: Rectangle with Corners Rounded 13351"/>
                        <wps:cNvSpPr/>
                        <wps:spPr>
                          <a:xfrm>
                            <a:off x="-46865" y="-67946"/>
                            <a:ext cx="6174105" cy="1241462"/>
                          </a:xfrm>
                          <a:prstGeom prst="wedgeRoundRectCallout">
                            <a:avLst>
                              <a:gd name="adj1" fmla="val 55481"/>
                              <a:gd name="adj2" fmla="val 2481"/>
                              <a:gd name="adj3" fmla="val 16667"/>
                            </a:avLst>
                          </a:prstGeom>
                          <a:gradFill rotWithShape="true">
                            <a:gsLst>
                              <a:gs pos="0">
                                <a:srgbClr val="A5A5A5">
                                  <a:satMod val="105000"/>
                                  <a:tint val="67000"/>
                                  <a:lumMod val="50000"/>
                                  <a:lumOff val="50000"/>
                                </a:srgbClr>
                              </a:gs>
                              <a:gs pos="100000">
                                <a:srgbClr val="E7E6E6"/>
                              </a:gs>
                              <a:gs pos="100000">
                                <a:srgbClr val="A5A5A5">
                                  <a:lumMod val="105000"/>
                                  <a:satMod val="109000"/>
                                  <a:tint val="81000"/>
                                </a:srgbClr>
                              </a:gs>
                            </a:gsLst>
                            <a:lin ang="5400000" scaled="false"/>
                          </a:gradFill>
                          <a:ln w="6350" cap="flat" cmpd="sng" algn="ctr">
                            <a:solidFill>
                              <a:srgbClr val="A5A5A5"/>
                            </a:solidFill>
                            <a:prstDash val="solid"/>
                            <a:miter lim="800000"/>
                          </a:ln>
                          <a:effectLst/>
                        </wps:spPr>
                        <wps:txbx>
                          <w:txbxContent>
                            <w:p w:rsidRPr="0018266F" w:rsidR="00BC3B54" w:rsidP="00BC3B54" w:rsidRDefault="00BC3B54" w14:paraId="3D44E4F2" w14:textId="77777777">
                              <w:pPr>
                                <w:jc w:val="center"/>
                              </w:pPr>
                            </w:p>
                          </w:txbxContent>
                        </wps:txbx>
                        <wps:bodyPr rot="0" spcFirstLastPara="false" vertOverflow="overflow" horzOverflow="overflow" vert="vert270" wrap="square" lIns="91440" tIns="45720" rIns="91440" bIns="45720" numCol="1" spcCol="0" rtlCol="false" fromWordArt="false" anchor="t" anchorCtr="false" forceAA="false" compatLnSpc="true">
                          <a:prstTxWarp prst="textNoShape">
                            <a:avLst/>
                          </a:prstTxWarp>
                          <a:noAutofit/>
                        </wps:bodyPr>
                      </wps:wsp>
                      <wps:wsp>
                        <wps:cNvPr id="13352" name="Text Box 13352"/>
                        <wps:cNvSpPr txBox="true"/>
                        <wps:spPr>
                          <a:xfrm>
                            <a:off x="95163" y="-27258"/>
                            <a:ext cx="6003039" cy="1170935"/>
                          </a:xfrm>
                          <a:prstGeom prst="rect">
                            <a:avLst/>
                          </a:prstGeom>
                          <a:noFill/>
                          <a:ln w="6350">
                            <a:noFill/>
                          </a:ln>
                        </wps:spPr>
                        <wps:txbx>
                          <w:txbxContent>
                            <w:p w:rsidR="00BC3B54" w:rsidP="00BC3B54" w:rsidRDefault="00BC3B54" w14:paraId="170FE2C5" w14:textId="77777777">
                              <w:pPr>
                                <w:spacing w:before="0" w:line="240" w:lineRule="auto"/>
                                <w:rPr>
                                  <w:rFonts w:cstheme="minorHAnsi"/>
                                  <w:i/>
                                  <w:sz w:val="21"/>
                                </w:rPr>
                              </w:pPr>
                              <w:r w:rsidRPr="0099382B">
                                <w:rPr>
                                  <w:rFonts w:cstheme="minorHAnsi"/>
                                  <w:i/>
                                  <w:sz w:val="21"/>
                                </w:rPr>
                                <w:t>Had a 16-year-old boy who was very disengaged from school, “going off the rails”, and got suspended for fighting with others. He had no regard or respect for authority and</w:t>
                              </w:r>
                              <w:r>
                                <w:rPr>
                                  <w:rFonts w:cstheme="minorHAnsi"/>
                                  <w:i/>
                                  <w:sz w:val="21"/>
                                </w:rPr>
                                <w:t>,</w:t>
                              </w:r>
                              <w:r w:rsidRPr="0099382B">
                                <w:rPr>
                                  <w:rFonts w:cstheme="minorHAnsi"/>
                                  <w:i/>
                                  <w:sz w:val="21"/>
                                </w:rPr>
                                <w:t xml:space="preserve"> when he joined the </w:t>
                              </w:r>
                              <w:r>
                                <w:rPr>
                                  <w:rFonts w:cstheme="minorHAnsi"/>
                                  <w:i/>
                                  <w:sz w:val="21"/>
                                </w:rPr>
                                <w:t>project,</w:t>
                              </w:r>
                              <w:r w:rsidRPr="0099382B">
                                <w:rPr>
                                  <w:rFonts w:cstheme="minorHAnsi"/>
                                  <w:i/>
                                  <w:sz w:val="21"/>
                                </w:rPr>
                                <w:t xml:space="preserve"> was very obviously the dominant one. </w:t>
                              </w:r>
                              <w:r>
                                <w:rPr>
                                  <w:rFonts w:cstheme="minorHAnsi"/>
                                  <w:i/>
                                  <w:sz w:val="21"/>
                                </w:rPr>
                                <w:t>The project worker</w:t>
                              </w:r>
                              <w:r w:rsidRPr="0099382B">
                                <w:rPr>
                                  <w:rFonts w:cstheme="minorHAnsi"/>
                                  <w:i/>
                                  <w:sz w:val="21"/>
                                </w:rPr>
                                <w:t xml:space="preserve"> found </w:t>
                              </w:r>
                              <w:r>
                                <w:rPr>
                                  <w:rFonts w:cstheme="minorHAnsi"/>
                                  <w:i/>
                                  <w:sz w:val="21"/>
                                </w:rPr>
                                <w:t>this young man</w:t>
                              </w:r>
                              <w:r w:rsidRPr="0099382B">
                                <w:rPr>
                                  <w:rFonts w:cstheme="minorHAnsi"/>
                                  <w:i/>
                                  <w:sz w:val="21"/>
                                </w:rPr>
                                <w:t xml:space="preserve"> was really interested in and proud of his culture, so used that as the hook for engaging </w:t>
                              </w:r>
                              <w:r>
                                <w:rPr>
                                  <w:rFonts w:cstheme="minorHAnsi"/>
                                  <w:i/>
                                  <w:sz w:val="21"/>
                                </w:rPr>
                                <w:t xml:space="preserve">him </w:t>
                              </w:r>
                              <w:r w:rsidRPr="0099382B">
                                <w:rPr>
                                  <w:rFonts w:cstheme="minorHAnsi"/>
                                  <w:i/>
                                  <w:sz w:val="21"/>
                                </w:rPr>
                                <w:t xml:space="preserve">in the </w:t>
                              </w:r>
                              <w:r>
                                <w:rPr>
                                  <w:rFonts w:cstheme="minorHAnsi"/>
                                  <w:i/>
                                  <w:sz w:val="21"/>
                                </w:rPr>
                                <w:t>project</w:t>
                              </w:r>
                              <w:r w:rsidRPr="0099382B">
                                <w:rPr>
                                  <w:rFonts w:cstheme="minorHAnsi"/>
                                  <w:i/>
                                  <w:sz w:val="21"/>
                                </w:rPr>
                                <w:t xml:space="preserve">. </w:t>
                              </w:r>
                              <w:r>
                                <w:rPr>
                                  <w:rFonts w:cstheme="minorHAnsi"/>
                                  <w:i/>
                                  <w:sz w:val="21"/>
                                </w:rPr>
                                <w:t xml:space="preserve">After </w:t>
                              </w:r>
                              <w:r w:rsidRPr="0099382B">
                                <w:rPr>
                                  <w:rFonts w:cstheme="minorHAnsi"/>
                                  <w:i/>
                                  <w:sz w:val="21"/>
                                </w:rPr>
                                <w:t>attending for 10 weeks</w:t>
                              </w:r>
                              <w:r>
                                <w:rPr>
                                  <w:rFonts w:cstheme="minorHAnsi"/>
                                  <w:i/>
                                  <w:sz w:val="21"/>
                                </w:rPr>
                                <w:t>, this young person h</w:t>
                              </w:r>
                              <w:r w:rsidRPr="0099382B">
                                <w:rPr>
                                  <w:rFonts w:cstheme="minorHAnsi"/>
                                  <w:i/>
                                  <w:sz w:val="21"/>
                                </w:rPr>
                                <w:t xml:space="preserve">as learnt so much more about his culture and really changed his attitude. He’s stepping up to help facilitate </w:t>
                              </w:r>
                              <w:r>
                                <w:rPr>
                                  <w:rFonts w:cstheme="minorHAnsi"/>
                                  <w:i/>
                                  <w:sz w:val="21"/>
                                </w:rPr>
                                <w:t xml:space="preserve">project </w:t>
                              </w:r>
                              <w:r w:rsidRPr="0099382B">
                                <w:rPr>
                                  <w:rFonts w:cstheme="minorHAnsi"/>
                                  <w:i/>
                                  <w:sz w:val="21"/>
                                </w:rPr>
                                <w:t>activities and learning about his culture in his own time</w:t>
                              </w:r>
                              <w:r>
                                <w:rPr>
                                  <w:rFonts w:cstheme="minorHAnsi"/>
                                  <w:i/>
                                  <w:sz w:val="21"/>
                                </w:rPr>
                                <w:t>, which he then</w:t>
                              </w:r>
                              <w:r w:rsidRPr="0099382B">
                                <w:rPr>
                                  <w:rFonts w:cstheme="minorHAnsi"/>
                                  <w:i/>
                                  <w:sz w:val="21"/>
                                </w:rPr>
                                <w:t xml:space="preserve"> brin</w:t>
                              </w:r>
                              <w:r>
                                <w:rPr>
                                  <w:rFonts w:cstheme="minorHAnsi"/>
                                  <w:i/>
                                  <w:sz w:val="21"/>
                                </w:rPr>
                                <w:t>gs</w:t>
                              </w:r>
                              <w:r w:rsidRPr="0099382B">
                                <w:rPr>
                                  <w:rFonts w:cstheme="minorHAnsi"/>
                                  <w:i/>
                                  <w:sz w:val="21"/>
                                </w:rPr>
                                <w:t xml:space="preserve"> back to the group.</w:t>
                              </w:r>
                            </w:p>
                            <w:p w:rsidRPr="00D66FEF" w:rsidR="00BC3B54" w:rsidP="00BC3B54" w:rsidRDefault="00BC3B54" w14:paraId="577B64A6" w14:textId="77777777">
                              <w:pPr>
                                <w:spacing w:before="0" w:line="240" w:lineRule="auto"/>
                                <w:rPr>
                                  <w:rFonts w:cstheme="minorHAnsi"/>
                                  <w:i/>
                                  <w:sz w:val="21"/>
                                </w:rPr>
                              </w:pPr>
                              <w:r>
                                <w:rPr>
                                  <w:rFonts w:cstheme="minorHAnsi"/>
                                  <w:i/>
                                  <w:sz w:val="21"/>
                                </w:rPr>
                                <w:t xml:space="preserve">There was a recent </w:t>
                              </w:r>
                              <w:r w:rsidRPr="0099382B">
                                <w:rPr>
                                  <w:rFonts w:cstheme="minorHAnsi"/>
                                  <w:i/>
                                  <w:sz w:val="21"/>
                                </w:rPr>
                                <w:t>situation where two younger boys were fightin</w:t>
                              </w:r>
                              <w:r>
                                <w:rPr>
                                  <w:rFonts w:cstheme="minorHAnsi"/>
                                  <w:i/>
                                  <w:sz w:val="21"/>
                                </w:rPr>
                                <w:t xml:space="preserve">g and this young man took it upon himself </w:t>
                              </w:r>
                              <w:r w:rsidRPr="0099382B">
                                <w:rPr>
                                  <w:rFonts w:cstheme="minorHAnsi"/>
                                  <w:i/>
                                  <w:sz w:val="21"/>
                                </w:rPr>
                                <w:t>to step in, settle them down</w:t>
                              </w:r>
                              <w:r>
                                <w:rPr>
                                  <w:rFonts w:cstheme="minorHAnsi"/>
                                  <w:i/>
                                  <w:sz w:val="21"/>
                                </w:rPr>
                                <w:t xml:space="preserve">, </w:t>
                              </w:r>
                              <w:r w:rsidRPr="0099382B">
                                <w:rPr>
                                  <w:rFonts w:cstheme="minorHAnsi"/>
                                  <w:i/>
                                  <w:sz w:val="21"/>
                                </w:rPr>
                                <w:t>and have a talk about how this is not part of their culture</w:t>
                              </w:r>
                              <w:r>
                                <w:rPr>
                                  <w:rFonts w:cstheme="minorHAnsi"/>
                                  <w:i/>
                                  <w:sz w:val="21"/>
                                </w:rPr>
                                <w:t>, that</w:t>
                              </w:r>
                              <w:r w:rsidRPr="0099382B">
                                <w:rPr>
                                  <w:rFonts w:cstheme="minorHAnsi"/>
                                  <w:i/>
                                  <w:sz w:val="21"/>
                                </w:rPr>
                                <w:t xml:space="preserve"> their culture is about respect </w:t>
                              </w:r>
                              <w:r>
                                <w:rPr>
                                  <w:rFonts w:cstheme="minorHAnsi"/>
                                  <w:i/>
                                  <w:sz w:val="21"/>
                                </w:rPr>
                                <w:t xml:space="preserve">and looking after </w:t>
                              </w:r>
                              <w:r w:rsidRPr="0099382B">
                                <w:rPr>
                                  <w:rFonts w:cstheme="minorHAnsi"/>
                                  <w:i/>
                                  <w:sz w:val="21"/>
                                </w:rPr>
                                <w:t>each other</w:t>
                              </w:r>
                              <w:r>
                                <w:rPr>
                                  <w:rFonts w:cstheme="minorHAnsi"/>
                                  <w:i/>
                                  <w:sz w:val="21"/>
                                </w:rPr>
                                <w:t xml:space="preserve"> </w:t>
                              </w:r>
                              <w:r w:rsidRPr="0099382B">
                                <w:rPr>
                                  <w:rFonts w:cstheme="minorHAnsi"/>
                                  <w:i/>
                                  <w:sz w:val="21"/>
                                </w:rPr>
                                <w:t xml:space="preserve">and that </w:t>
                              </w:r>
                              <w:r>
                                <w:rPr>
                                  <w:rFonts w:cstheme="minorHAnsi"/>
                                  <w:i/>
                                  <w:sz w:val="21"/>
                                </w:rPr>
                                <w:t>the project</w:t>
                              </w:r>
                              <w:r w:rsidRPr="0099382B">
                                <w:rPr>
                                  <w:rFonts w:cstheme="minorHAnsi"/>
                                  <w:i/>
                                  <w:sz w:val="21"/>
                                </w:rPr>
                                <w:t xml:space="preserve"> is a safe space</w:t>
                              </w:r>
                              <w:r>
                                <w:rPr>
                                  <w:rFonts w:cstheme="minorHAnsi"/>
                                  <w:i/>
                                  <w:sz w:val="21"/>
                                </w:rPr>
                                <w:t xml:space="preserve">. The project worker was so impressed with him taking </w:t>
                              </w:r>
                              <w:r w:rsidRPr="0099382B">
                                <w:rPr>
                                  <w:rFonts w:cstheme="minorHAnsi"/>
                                  <w:i/>
                                  <w:sz w:val="21"/>
                                </w:rPr>
                                <w:t xml:space="preserve">on that leadership role and handling it so well. </w:t>
                              </w:r>
                              <w:r>
                                <w:rPr>
                                  <w:rFonts w:cstheme="minorHAnsi"/>
                                  <w:i/>
                                  <w:sz w:val="21"/>
                                </w:rPr>
                                <w:t xml:space="preserve">This young person is also now </w:t>
                              </w:r>
                              <w:r w:rsidRPr="0099382B">
                                <w:rPr>
                                  <w:rFonts w:cstheme="minorHAnsi"/>
                                  <w:i/>
                                  <w:sz w:val="21"/>
                                </w:rPr>
                                <w:t>back in school and has decided he wants to be a mechanic</w:t>
                              </w:r>
                              <w:r>
                                <w:rPr>
                                  <w:rFonts w:cstheme="minorHAnsi"/>
                                  <w:i/>
                                  <w:sz w:val="21"/>
                                </w:rPr>
                                <w:t>,</w:t>
                              </w:r>
                              <w:r w:rsidRPr="0099382B">
                                <w:rPr>
                                  <w:rFonts w:cstheme="minorHAnsi"/>
                                  <w:i/>
                                  <w:sz w:val="21"/>
                                </w:rPr>
                                <w:t xml:space="preserve"> so has taken on an after-school job one day a week at a mechanic shop.</w:t>
                              </w:r>
                              <w:r w:rsidRPr="00EE1802">
                                <w:rPr>
                                  <w:rFonts w:cstheme="minorHAnsi"/>
                                  <w:i/>
                                  <w:sz w:val="21"/>
                                </w:rPr>
                                <w:t xml:space="preserve"> </w:t>
                              </w:r>
                              <w:r w:rsidRPr="00D66FEF">
                                <w:rPr>
                                  <w:rFonts w:cstheme="minorHAnsi"/>
                                  <w:i/>
                                  <w:sz w:val="21"/>
                                </w:rPr>
                                <w:t>(Community organisation</w:t>
                              </w:r>
                              <w:r>
                                <w:rPr>
                                  <w:rFonts w:cstheme="minorHAnsi"/>
                                  <w:i/>
                                  <w:sz w:val="21"/>
                                </w:rPr>
                                <w:t>, paraphrased from interview</w:t>
                              </w:r>
                              <w:r w:rsidRPr="00D66FEF">
                                <w:rPr>
                                  <w:rFonts w:cstheme="minorHAnsi"/>
                                  <w:i/>
                                  <w:sz w:val="21"/>
                                </w:rPr>
                                <w:t xml:space="preserve">) </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wpg:wgp>
                  </a:graphicData>
                </a:graphic>
              </wp:inline>
            </w:drawing>
          </mc:Choice>
          <mc:Fallback>
            <w:pict>
              <v:group xmlns:v="urn:schemas-microsoft-com:vml" xmlns:xvml="urn:schemas-microsoft-com:office:excel" xmlns:o="urn:schemas-microsoft-com:office:office" xmlns:w10="urn:schemas-microsoft-com:office:word" xmlns:pvml="urn:schemas-microsoft-com:office:powerpoint" coordsize="61741,12414" coordorigin="-468,-679" style="width:489.05pt;height:196.5pt;mso-position-horizontal-relative:char;mso-position-vertical-relative:line" id="Group 13350" o:spid="_x0000_s1063">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" type="#_x0000_t62" style="position:absolute;left:-468;top:-679;width:61740;height:12414;visibility:visible;mso-wrap-style:square;v-text-anchor:top" id="Speech Bubble: Rectangle with Corners Rounded 13351" o:spid="_x0000_s1064" adj="22784,11336" strokecolor="#a5a5a5" strokeweight=".5pt" fillcolor="#e4e4e4">
                  <v:fill type="gradient" color2="silver" colors="0 #e4e4e4;1 #e7e6e6;1 silver" focus="100%" rotate="t">
                    <o:fill type="gradientUnscaled" v:ext="view"/>
                  </v:fill>
                  <v:textbox style="layout-flow:vertical;mso-layout-flow-alt:bottom-to-top">
                    <w:txbxContent>
                      <w:p w:rsidRPr="0018266F" w:rsidR="00BC3B54" w:rsidP="00BC3B54" w:rsidRDefault="00BC3B54" w14:paraId="3D44E4F2" w14:textId="77777777">
                        <w:pPr>
                          <w:jc w:val="center"/>
                        </w:pPr>
                      </w:p>
                    </w:txbxContent>
                  </v:textbox>
                </v:shape>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" type="#_x0000_t202" style="position:absolute;left:951;top:-272;width:60031;height:11708;visibility:visible;mso-wrap-style:square;v-text-anchor:top" id="Text Box 13352" o:spid="_x0000_s1065" stroked="f" strokeweight=".5pt" filled="f">
                  <v:textbox>
                    <w:txbxContent>
                      <w:p w:rsidR="00BC3B54" w:rsidP="00BC3B54" w:rsidRDefault="00BC3B54" w14:paraId="170FE2C5" w14:textId="77777777">
                        <w:pPr>
                          <w:spacing w:before="0" w:line="240" w:lineRule="auto"/>
                          <w:rPr>
                            <w:rFonts w:cstheme="minorHAnsi"/>
                            <w:i/>
                            <w:sz w:val="21"/>
                          </w:rPr>
                        </w:pPr>
                        <w:r w:rsidRPr="0099382B">
                          <w:rPr>
                            <w:rFonts w:cstheme="minorHAnsi"/>
                            <w:i/>
                            <w:sz w:val="21"/>
                          </w:rPr>
                          <w:t>Had a 16-year-old boy who was very disengaged from school, “going off the rails”, and got suspended for fighting with others. He had no regard or respect for authority and</w:t>
                        </w:r>
                        <w:r>
                          <w:rPr>
                            <w:rFonts w:cstheme="minorHAnsi"/>
                            <w:i/>
                            <w:sz w:val="21"/>
                          </w:rPr>
                          <w:t>,</w:t>
                        </w:r>
                        <w:r w:rsidRPr="0099382B">
                          <w:rPr>
                            <w:rFonts w:cstheme="minorHAnsi"/>
                            <w:i/>
                            <w:sz w:val="21"/>
                          </w:rPr>
                          <w:t xml:space="preserve"> when he joined the </w:t>
                        </w:r>
                        <w:r>
                          <w:rPr>
                            <w:rFonts w:cstheme="minorHAnsi"/>
                            <w:i/>
                            <w:sz w:val="21"/>
                          </w:rPr>
                          <w:t>project,</w:t>
                        </w:r>
                        <w:r w:rsidRPr="0099382B">
                          <w:rPr>
                            <w:rFonts w:cstheme="minorHAnsi"/>
                            <w:i/>
                            <w:sz w:val="21"/>
                          </w:rPr>
                          <w:t xml:space="preserve"> was very obviously the dominant one. </w:t>
                        </w:r>
                        <w:r>
                          <w:rPr>
                            <w:rFonts w:cstheme="minorHAnsi"/>
                            <w:i/>
                            <w:sz w:val="21"/>
                          </w:rPr>
                          <w:t>The project worker</w:t>
                        </w:r>
                        <w:r w:rsidRPr="0099382B">
                          <w:rPr>
                            <w:rFonts w:cstheme="minorHAnsi"/>
                            <w:i/>
                            <w:sz w:val="21"/>
                          </w:rPr>
                          <w:t xml:space="preserve"> found </w:t>
                        </w:r>
                        <w:r>
                          <w:rPr>
                            <w:rFonts w:cstheme="minorHAnsi"/>
                            <w:i/>
                            <w:sz w:val="21"/>
                          </w:rPr>
                          <w:t>this young man</w:t>
                        </w:r>
                        <w:r w:rsidRPr="0099382B">
                          <w:rPr>
                            <w:rFonts w:cstheme="minorHAnsi"/>
                            <w:i/>
                            <w:sz w:val="21"/>
                          </w:rPr>
                          <w:t xml:space="preserve"> was really interested in and proud of his culture, so used that as the hook for engaging </w:t>
                        </w:r>
                        <w:r>
                          <w:rPr>
                            <w:rFonts w:cstheme="minorHAnsi"/>
                            <w:i/>
                            <w:sz w:val="21"/>
                          </w:rPr>
                          <w:t xml:space="preserve">him </w:t>
                        </w:r>
                        <w:r w:rsidRPr="0099382B">
                          <w:rPr>
                            <w:rFonts w:cstheme="minorHAnsi"/>
                            <w:i/>
                            <w:sz w:val="21"/>
                          </w:rPr>
                          <w:t xml:space="preserve">in the </w:t>
                        </w:r>
                        <w:r>
                          <w:rPr>
                            <w:rFonts w:cstheme="minorHAnsi"/>
                            <w:i/>
                            <w:sz w:val="21"/>
                          </w:rPr>
                          <w:t>project</w:t>
                        </w:r>
                        <w:r w:rsidRPr="0099382B">
                          <w:rPr>
                            <w:rFonts w:cstheme="minorHAnsi"/>
                            <w:i/>
                            <w:sz w:val="21"/>
                          </w:rPr>
                          <w:t xml:space="preserve">. </w:t>
                        </w:r>
                        <w:r>
                          <w:rPr>
                            <w:rFonts w:cstheme="minorHAnsi"/>
                            <w:i/>
                            <w:sz w:val="21"/>
                          </w:rPr>
                          <w:t xml:space="preserve">After </w:t>
                        </w:r>
                        <w:r w:rsidRPr="0099382B">
                          <w:rPr>
                            <w:rFonts w:cstheme="minorHAnsi"/>
                            <w:i/>
                            <w:sz w:val="21"/>
                          </w:rPr>
                          <w:t>attending for 10 weeks</w:t>
                        </w:r>
                        <w:r>
                          <w:rPr>
                            <w:rFonts w:cstheme="minorHAnsi"/>
                            <w:i/>
                            <w:sz w:val="21"/>
                          </w:rPr>
                          <w:t>, this young person h</w:t>
                        </w:r>
                        <w:r w:rsidRPr="0099382B">
                          <w:rPr>
                            <w:rFonts w:cstheme="minorHAnsi"/>
                            <w:i/>
                            <w:sz w:val="21"/>
                          </w:rPr>
                          <w:t xml:space="preserve">as learnt so much more about his culture and really changed his attitude. He’s stepping up to help facilitate </w:t>
                        </w:r>
                        <w:r>
                          <w:rPr>
                            <w:rFonts w:cstheme="minorHAnsi"/>
                            <w:i/>
                            <w:sz w:val="21"/>
                          </w:rPr>
                          <w:t xml:space="preserve">project </w:t>
                        </w:r>
                        <w:r w:rsidRPr="0099382B">
                          <w:rPr>
                            <w:rFonts w:cstheme="minorHAnsi"/>
                            <w:i/>
                            <w:sz w:val="21"/>
                          </w:rPr>
                          <w:t>activities and learning about his culture in his own time</w:t>
                        </w:r>
                        <w:r>
                          <w:rPr>
                            <w:rFonts w:cstheme="minorHAnsi"/>
                            <w:i/>
                            <w:sz w:val="21"/>
                          </w:rPr>
                          <w:t>, which he then</w:t>
                        </w:r>
                        <w:r w:rsidRPr="0099382B">
                          <w:rPr>
                            <w:rFonts w:cstheme="minorHAnsi"/>
                            <w:i/>
                            <w:sz w:val="21"/>
                          </w:rPr>
                          <w:t xml:space="preserve"> brin</w:t>
                        </w:r>
                        <w:r>
                          <w:rPr>
                            <w:rFonts w:cstheme="minorHAnsi"/>
                            <w:i/>
                            <w:sz w:val="21"/>
                          </w:rPr>
                          <w:t>gs</w:t>
                        </w:r>
                        <w:r w:rsidRPr="0099382B">
                          <w:rPr>
                            <w:rFonts w:cstheme="minorHAnsi"/>
                            <w:i/>
                            <w:sz w:val="21"/>
                          </w:rPr>
                          <w:t xml:space="preserve"> back to the group.</w:t>
                        </w:r>
                      </w:p>
                      <w:p w:rsidRPr="00D66FEF" w:rsidR="00BC3B54" w:rsidP="00BC3B54" w:rsidRDefault="00BC3B54" w14:paraId="577B64A6" w14:textId="77777777">
                        <w:pPr>
                          <w:spacing w:before="0" w:line="240" w:lineRule="auto"/>
                          <w:rPr>
                            <w:rFonts w:cstheme="minorHAnsi"/>
                            <w:i/>
                            <w:sz w:val="21"/>
                          </w:rPr>
                        </w:pPr>
                        <w:r>
                          <w:rPr>
                            <w:rFonts w:cstheme="minorHAnsi"/>
                            <w:i/>
                            <w:sz w:val="21"/>
                          </w:rPr>
                          <w:t xml:space="preserve">There was a recent </w:t>
                        </w:r>
                        <w:r w:rsidRPr="0099382B">
                          <w:rPr>
                            <w:rFonts w:cstheme="minorHAnsi"/>
                            <w:i/>
                            <w:sz w:val="21"/>
                          </w:rPr>
                          <w:t>situation where two younger boys were fightin</w:t>
                        </w:r>
                        <w:r>
                          <w:rPr>
                            <w:rFonts w:cstheme="minorHAnsi"/>
                            <w:i/>
                            <w:sz w:val="21"/>
                          </w:rPr>
                          <w:t xml:space="preserve">g and this young man took it upon himself </w:t>
                        </w:r>
                        <w:r w:rsidRPr="0099382B">
                          <w:rPr>
                            <w:rFonts w:cstheme="minorHAnsi"/>
                            <w:i/>
                            <w:sz w:val="21"/>
                          </w:rPr>
                          <w:t>to step in, settle them down</w:t>
                        </w:r>
                        <w:r>
                          <w:rPr>
                            <w:rFonts w:cstheme="minorHAnsi"/>
                            <w:i/>
                            <w:sz w:val="21"/>
                          </w:rPr>
                          <w:t xml:space="preserve">, </w:t>
                        </w:r>
                        <w:r w:rsidRPr="0099382B">
                          <w:rPr>
                            <w:rFonts w:cstheme="minorHAnsi"/>
                            <w:i/>
                            <w:sz w:val="21"/>
                          </w:rPr>
                          <w:t>and have a talk about how this is not part of their culture</w:t>
                        </w:r>
                        <w:r>
                          <w:rPr>
                            <w:rFonts w:cstheme="minorHAnsi"/>
                            <w:i/>
                            <w:sz w:val="21"/>
                          </w:rPr>
                          <w:t>, that</w:t>
                        </w:r>
                        <w:r w:rsidRPr="0099382B">
                          <w:rPr>
                            <w:rFonts w:cstheme="minorHAnsi"/>
                            <w:i/>
                            <w:sz w:val="21"/>
                          </w:rPr>
                          <w:t xml:space="preserve"> their culture is about respect </w:t>
                        </w:r>
                        <w:r>
                          <w:rPr>
                            <w:rFonts w:cstheme="minorHAnsi"/>
                            <w:i/>
                            <w:sz w:val="21"/>
                          </w:rPr>
                          <w:t xml:space="preserve">and looking after </w:t>
                        </w:r>
                        <w:r w:rsidRPr="0099382B">
                          <w:rPr>
                            <w:rFonts w:cstheme="minorHAnsi"/>
                            <w:i/>
                            <w:sz w:val="21"/>
                          </w:rPr>
                          <w:t>each other</w:t>
                        </w:r>
                        <w:r>
                          <w:rPr>
                            <w:rFonts w:cstheme="minorHAnsi"/>
                            <w:i/>
                            <w:sz w:val="21"/>
                          </w:rPr>
                          <w:t xml:space="preserve"> </w:t>
                        </w:r>
                        <w:r w:rsidRPr="0099382B">
                          <w:rPr>
                            <w:rFonts w:cstheme="minorHAnsi"/>
                            <w:i/>
                            <w:sz w:val="21"/>
                          </w:rPr>
                          <w:t xml:space="preserve">and that </w:t>
                        </w:r>
                        <w:r>
                          <w:rPr>
                            <w:rFonts w:cstheme="minorHAnsi"/>
                            <w:i/>
                            <w:sz w:val="21"/>
                          </w:rPr>
                          <w:t>the project</w:t>
                        </w:r>
                        <w:r w:rsidRPr="0099382B">
                          <w:rPr>
                            <w:rFonts w:cstheme="minorHAnsi"/>
                            <w:i/>
                            <w:sz w:val="21"/>
                          </w:rPr>
                          <w:t xml:space="preserve"> is a safe space</w:t>
                        </w:r>
                        <w:r>
                          <w:rPr>
                            <w:rFonts w:cstheme="minorHAnsi"/>
                            <w:i/>
                            <w:sz w:val="21"/>
                          </w:rPr>
                          <w:t xml:space="preserve">. The project worker was so impressed with him taking </w:t>
                        </w:r>
                        <w:r w:rsidRPr="0099382B">
                          <w:rPr>
                            <w:rFonts w:cstheme="minorHAnsi"/>
                            <w:i/>
                            <w:sz w:val="21"/>
                          </w:rPr>
                          <w:t xml:space="preserve">on that leadership role and handling it so well. </w:t>
                        </w:r>
                        <w:r>
                          <w:rPr>
                            <w:rFonts w:cstheme="minorHAnsi"/>
                            <w:i/>
                            <w:sz w:val="21"/>
                          </w:rPr>
                          <w:t xml:space="preserve">This young person is also now </w:t>
                        </w:r>
                        <w:r w:rsidRPr="0099382B">
                          <w:rPr>
                            <w:rFonts w:cstheme="minorHAnsi"/>
                            <w:i/>
                            <w:sz w:val="21"/>
                          </w:rPr>
                          <w:t>back in school and has decided he wants to be a mechanic</w:t>
                        </w:r>
                        <w:r>
                          <w:rPr>
                            <w:rFonts w:cstheme="minorHAnsi"/>
                            <w:i/>
                            <w:sz w:val="21"/>
                          </w:rPr>
                          <w:t>,</w:t>
                        </w:r>
                        <w:r w:rsidRPr="0099382B">
                          <w:rPr>
                            <w:rFonts w:cstheme="minorHAnsi"/>
                            <w:i/>
                            <w:sz w:val="21"/>
                          </w:rPr>
                          <w:t xml:space="preserve"> so has taken on an after-school job one day a week at a mechanic shop.</w:t>
                        </w:r>
                        <w:r w:rsidRPr="00EE1802">
                          <w:rPr>
                            <w:rFonts w:cstheme="minorHAnsi"/>
                            <w:i/>
                            <w:sz w:val="21"/>
                          </w:rPr>
                          <w:t xml:space="preserve"> </w:t>
                        </w:r>
                        <w:r w:rsidRPr="00D66FEF">
                          <w:rPr>
                            <w:rFonts w:cstheme="minorHAnsi"/>
                            <w:i/>
                            <w:sz w:val="21"/>
                          </w:rPr>
                          <w:t>(Community organisation</w:t>
                        </w:r>
                        <w:r>
                          <w:rPr>
                            <w:rFonts w:cstheme="minorHAnsi"/>
                            <w:i/>
                            <w:sz w:val="21"/>
                          </w:rPr>
                          <w:t>, paraphrased from interview</w:t>
                        </w:r>
                        <w:r w:rsidRPr="00D66FEF">
                          <w:rPr>
                            <w:rFonts w:cstheme="minorHAnsi"/>
                            <w:i/>
                            <w:sz w:val="21"/>
                          </w:rPr>
                          <w:t xml:space="preserve">) </w:t>
                        </w:r>
                      </w:p>
                    </w:txbxContent>
                  </v:textbox>
                </v:shape>
                <w10:anchorlock/>
              </v:group>
            </w:pict>
          </mc:Fallback>
        </mc:AlternateContent>
      </w:r>
    </w:p>
    <w:p w:rsidR="00A560F9" w:rsidP="00200A55" w:rsidRDefault="00A560F9" w14:paraId="5C25F382" w14:textId="039E01E4">
      <w:pPr>
        <w:spacing w:line="240" w:lineRule="auto"/>
        <w:rPr>
          <w:rFonts w:cstheme="minorHAnsi"/>
          <w:sz w:val="21"/>
        </w:rPr>
      </w:pPr>
    </w:p>
    <w:p w:rsidRPr="00AB03E5" w:rsidR="00AB03E5" w:rsidP="002C1A2A" w:rsidRDefault="00AB03E5" w14:paraId="1F0A03A0" w14:textId="2E4CA10C">
      <w:pPr>
        <w:pStyle w:val="Heading4"/>
      </w:pPr>
      <w:bookmarkStart w:id="67" w:name="_Toc20383480"/>
      <w:bookmarkStart w:id="68" w:name="_Toc20759701"/>
      <w:bookmarkStart w:id="69" w:name="_Toc22656166"/>
      <w:bookmarkStart w:id="70" w:name="_Toc22800983"/>
      <w:bookmarkStart w:id="71" w:name="_Toc24020059"/>
      <w:r w:rsidRPr="00AB03E5">
        <w:t xml:space="preserve">The </w:t>
      </w:r>
      <w:r w:rsidR="00F03C91">
        <w:t>‘</w:t>
      </w:r>
      <w:r w:rsidRPr="00AB03E5">
        <w:t>ripple effect</w:t>
      </w:r>
      <w:r w:rsidR="00F03C91">
        <w:t>’</w:t>
      </w:r>
      <w:r w:rsidRPr="00AB03E5">
        <w:t xml:space="preserve"> </w:t>
      </w:r>
      <w:r w:rsidR="00AE3F00">
        <w:t xml:space="preserve">impacts </w:t>
      </w:r>
      <w:r w:rsidRPr="00AB03E5">
        <w:t>of project</w:t>
      </w:r>
      <w:bookmarkEnd w:id="67"/>
      <w:r w:rsidR="00F03C91">
        <w:t>s</w:t>
      </w:r>
      <w:bookmarkEnd w:id="68"/>
      <w:bookmarkEnd w:id="69"/>
      <w:bookmarkEnd w:id="70"/>
      <w:bookmarkEnd w:id="71"/>
    </w:p>
    <w:p w:rsidR="00E60415" w:rsidP="00200A55" w:rsidRDefault="007A6EBB" w14:paraId="4A15C08C" w14:textId="599EEA9E">
      <w:pPr>
        <w:spacing w:line="240" w:lineRule="auto"/>
        <w:rPr>
          <w:rFonts w:cstheme="minorHAnsi"/>
          <w:sz w:val="21"/>
        </w:rPr>
      </w:pPr>
      <w:r>
        <w:rPr>
          <w:rFonts w:cstheme="minorHAnsi"/>
          <w:sz w:val="21"/>
        </w:rPr>
        <w:t>P</w:t>
      </w:r>
      <w:r w:rsidR="00DD2B05">
        <w:rPr>
          <w:rFonts w:cstheme="minorHAnsi"/>
          <w:sz w:val="21"/>
        </w:rPr>
        <w:t xml:space="preserve">roject workers discussed the </w:t>
      </w:r>
      <w:r w:rsidR="00F03C91">
        <w:rPr>
          <w:rFonts w:cstheme="minorHAnsi"/>
          <w:sz w:val="21"/>
        </w:rPr>
        <w:t xml:space="preserve">‘ripple effect’ </w:t>
      </w:r>
      <w:r w:rsidR="00AE3F00">
        <w:rPr>
          <w:rFonts w:cstheme="minorHAnsi"/>
          <w:sz w:val="21"/>
        </w:rPr>
        <w:t xml:space="preserve">impacts </w:t>
      </w:r>
      <w:r w:rsidR="00F03C91">
        <w:rPr>
          <w:rFonts w:cstheme="minorHAnsi"/>
          <w:sz w:val="21"/>
        </w:rPr>
        <w:t>of their projects</w:t>
      </w:r>
      <w:r w:rsidR="0084356C">
        <w:rPr>
          <w:rFonts w:cstheme="minorHAnsi"/>
          <w:sz w:val="21"/>
        </w:rPr>
        <w:t>, emphasising that</w:t>
      </w:r>
      <w:r w:rsidRPr="0084356C" w:rsidR="0084356C">
        <w:rPr>
          <w:rFonts w:cstheme="minorHAnsi"/>
          <w:sz w:val="21"/>
        </w:rPr>
        <w:t xml:space="preserve"> </w:t>
      </w:r>
      <w:r w:rsidR="0084356C">
        <w:rPr>
          <w:rFonts w:cstheme="minorHAnsi"/>
          <w:sz w:val="21"/>
        </w:rPr>
        <w:t xml:space="preserve">evaluators need to consider </w:t>
      </w:r>
      <w:r w:rsidRPr="007A6EBB" w:rsidR="0084356C">
        <w:rPr>
          <w:rFonts w:cstheme="minorHAnsi"/>
          <w:sz w:val="21"/>
        </w:rPr>
        <w:t>the value</w:t>
      </w:r>
      <w:r w:rsidR="0084356C">
        <w:rPr>
          <w:rFonts w:cstheme="minorHAnsi"/>
          <w:sz w:val="21"/>
        </w:rPr>
        <w:t xml:space="preserve"> of projects to</w:t>
      </w:r>
      <w:r w:rsidR="00F03C91">
        <w:rPr>
          <w:rFonts w:cstheme="minorHAnsi"/>
          <w:sz w:val="21"/>
        </w:rPr>
        <w:t xml:space="preserve"> famil</w:t>
      </w:r>
      <w:r>
        <w:rPr>
          <w:rFonts w:cstheme="minorHAnsi"/>
          <w:sz w:val="21"/>
        </w:rPr>
        <w:t>ies</w:t>
      </w:r>
      <w:r w:rsidR="00F03C91">
        <w:rPr>
          <w:rFonts w:cstheme="minorHAnsi"/>
          <w:sz w:val="21"/>
        </w:rPr>
        <w:t>/caregiver</w:t>
      </w:r>
      <w:r>
        <w:rPr>
          <w:rFonts w:cstheme="minorHAnsi"/>
          <w:sz w:val="21"/>
        </w:rPr>
        <w:t>s</w:t>
      </w:r>
      <w:r w:rsidR="00F03C91">
        <w:rPr>
          <w:rFonts w:cstheme="minorHAnsi"/>
          <w:sz w:val="21"/>
        </w:rPr>
        <w:t xml:space="preserve"> and</w:t>
      </w:r>
      <w:r w:rsidRPr="007A6EBB">
        <w:rPr>
          <w:rFonts w:cstheme="minorHAnsi"/>
          <w:sz w:val="21"/>
        </w:rPr>
        <w:t xml:space="preserve"> </w:t>
      </w:r>
      <w:r>
        <w:rPr>
          <w:rFonts w:cstheme="minorHAnsi"/>
          <w:sz w:val="21"/>
        </w:rPr>
        <w:t xml:space="preserve">the broader </w:t>
      </w:r>
      <w:r w:rsidR="00F03C91">
        <w:rPr>
          <w:rFonts w:cstheme="minorHAnsi"/>
          <w:sz w:val="21"/>
        </w:rPr>
        <w:t>community.</w:t>
      </w:r>
      <w:r>
        <w:rPr>
          <w:rFonts w:cstheme="minorHAnsi"/>
          <w:sz w:val="21"/>
        </w:rPr>
        <w:t xml:space="preserve"> Most projects </w:t>
      </w:r>
      <w:r w:rsidR="0084356C">
        <w:rPr>
          <w:rFonts w:cstheme="minorHAnsi"/>
          <w:sz w:val="21"/>
        </w:rPr>
        <w:t xml:space="preserve">took a holistic approach to working with young people, meaning that they </w:t>
      </w:r>
      <w:r>
        <w:rPr>
          <w:rFonts w:cstheme="minorHAnsi"/>
          <w:sz w:val="21"/>
        </w:rPr>
        <w:t>sought to involve families</w:t>
      </w:r>
      <w:r w:rsidR="0084356C">
        <w:rPr>
          <w:rFonts w:cstheme="minorHAnsi"/>
          <w:sz w:val="21"/>
        </w:rPr>
        <w:t>/</w:t>
      </w:r>
      <w:r>
        <w:rPr>
          <w:rFonts w:cstheme="minorHAnsi"/>
          <w:sz w:val="21"/>
        </w:rPr>
        <w:t>caregivers</w:t>
      </w:r>
      <w:r w:rsidR="0084356C">
        <w:rPr>
          <w:rFonts w:cstheme="minorHAnsi"/>
          <w:sz w:val="21"/>
        </w:rPr>
        <w:t xml:space="preserve"> </w:t>
      </w:r>
      <w:r>
        <w:rPr>
          <w:rFonts w:cstheme="minorHAnsi"/>
          <w:sz w:val="21"/>
        </w:rPr>
        <w:t>and community members in a range of ways</w:t>
      </w:r>
      <w:r w:rsidR="0084356C">
        <w:rPr>
          <w:rFonts w:cstheme="minorHAnsi"/>
          <w:sz w:val="21"/>
        </w:rPr>
        <w:t>,</w:t>
      </w:r>
      <w:r>
        <w:rPr>
          <w:rFonts w:cstheme="minorHAnsi"/>
          <w:sz w:val="21"/>
        </w:rPr>
        <w:t xml:space="preserve"> </w:t>
      </w:r>
      <w:r w:rsidR="0084356C">
        <w:rPr>
          <w:rFonts w:cstheme="minorHAnsi"/>
          <w:sz w:val="21"/>
        </w:rPr>
        <w:t>such as</w:t>
      </w:r>
      <w:r>
        <w:rPr>
          <w:rFonts w:cstheme="minorHAnsi"/>
          <w:sz w:val="21"/>
        </w:rPr>
        <w:t xml:space="preserve"> being involved as mentors, volunteering with project activities, or simply coming along for a cup of tea and chat.</w:t>
      </w:r>
      <w:r w:rsidR="00E60415">
        <w:rPr>
          <w:rFonts w:cstheme="minorHAnsi"/>
          <w:sz w:val="21"/>
        </w:rPr>
        <w:t xml:space="preserve"> Even </w:t>
      </w:r>
      <w:r w:rsidR="00AD74C8">
        <w:rPr>
          <w:rFonts w:cstheme="minorHAnsi"/>
          <w:sz w:val="21"/>
        </w:rPr>
        <w:t>when</w:t>
      </w:r>
      <w:r w:rsidR="00E60415">
        <w:rPr>
          <w:rFonts w:cstheme="minorHAnsi"/>
          <w:sz w:val="21"/>
        </w:rPr>
        <w:t xml:space="preserve"> families/caregivers and community members </w:t>
      </w:r>
      <w:r w:rsidR="00AD74C8">
        <w:rPr>
          <w:rFonts w:cstheme="minorHAnsi"/>
          <w:sz w:val="21"/>
        </w:rPr>
        <w:t>were</w:t>
      </w:r>
      <w:r w:rsidR="00E60415">
        <w:rPr>
          <w:rFonts w:cstheme="minorHAnsi"/>
          <w:sz w:val="21"/>
        </w:rPr>
        <w:t xml:space="preserve"> not actively involved in the project, </w:t>
      </w:r>
      <w:r w:rsidRPr="00AD74C8" w:rsidR="00E60415">
        <w:rPr>
          <w:rFonts w:cstheme="minorHAnsi"/>
          <w:sz w:val="21"/>
        </w:rPr>
        <w:t xml:space="preserve">workers highlighted the flow on effects </w:t>
      </w:r>
      <w:r w:rsidRPr="00AD74C8" w:rsidR="00AD74C8">
        <w:rPr>
          <w:rFonts w:cstheme="minorHAnsi"/>
          <w:sz w:val="21"/>
        </w:rPr>
        <w:t xml:space="preserve">to these parties from the changes in </w:t>
      </w:r>
      <w:r w:rsidR="00887FA6">
        <w:rPr>
          <w:rFonts w:cstheme="minorHAnsi"/>
          <w:sz w:val="21"/>
        </w:rPr>
        <w:t xml:space="preserve">behaviour </w:t>
      </w:r>
      <w:r w:rsidR="00F70B70">
        <w:rPr>
          <w:rFonts w:cstheme="minorHAnsi"/>
          <w:sz w:val="21"/>
        </w:rPr>
        <w:t xml:space="preserve">of </w:t>
      </w:r>
      <w:r w:rsidRPr="00AD74C8" w:rsidR="00AD74C8">
        <w:rPr>
          <w:rFonts w:cstheme="minorHAnsi"/>
          <w:sz w:val="21"/>
        </w:rPr>
        <w:t xml:space="preserve">young people </w:t>
      </w:r>
      <w:r w:rsidR="00887FA6">
        <w:rPr>
          <w:rFonts w:cstheme="minorHAnsi"/>
          <w:sz w:val="21"/>
        </w:rPr>
        <w:t xml:space="preserve">involved </w:t>
      </w:r>
      <w:r w:rsidRPr="00AD74C8" w:rsidR="00AD74C8">
        <w:rPr>
          <w:rFonts w:cstheme="minorHAnsi"/>
          <w:sz w:val="21"/>
        </w:rPr>
        <w:t xml:space="preserve">(as discussed above). </w:t>
      </w:r>
      <w:r w:rsidRPr="00AD74C8" w:rsidR="00AD74C8">
        <w:rPr>
          <w:rFonts w:cstheme="minorHAnsi"/>
          <w:sz w:val="21"/>
        </w:rPr>
        <w:fldChar w:fldCharType="begin"/>
      </w:r>
      <w:r w:rsidRPr="00AD74C8" w:rsidR="00AD74C8">
        <w:rPr>
          <w:rFonts w:cstheme="minorHAnsi"/>
          <w:sz w:val="21"/>
        </w:rPr>
        <w:instrText xml:space="preserve"> REF _Ref20731393 \h </w:instrText>
      </w:r>
      <w:r w:rsidR="00AD74C8">
        <w:rPr>
          <w:rFonts w:cstheme="minorHAnsi"/>
          <w:sz w:val="21"/>
        </w:rPr>
        <w:instrText xml:space="preserve"> \* MERGEFORMAT </w:instrText>
      </w:r>
      <w:r w:rsidRPr="00AD74C8" w:rsidR="00AD74C8">
        <w:rPr>
          <w:rFonts w:cstheme="minorHAnsi"/>
          <w:sz w:val="21"/>
        </w:rPr>
      </w:r>
      <w:r w:rsidRPr="00AD74C8" w:rsidR="00AD74C8">
        <w:rPr>
          <w:rFonts w:cstheme="minorHAnsi"/>
          <w:sz w:val="21"/>
        </w:rPr>
        <w:fldChar w:fldCharType="separate"/>
      </w:r>
      <w:r w:rsidRPr="00812946" w:rsidR="00812946">
        <w:rPr>
          <w:sz w:val="21"/>
        </w:rPr>
        <w:t xml:space="preserve">Figure </w:t>
      </w:r>
      <w:r w:rsidRPr="00812946" w:rsidR="00812946">
        <w:rPr>
          <w:noProof/>
          <w:sz w:val="21"/>
        </w:rPr>
        <w:t>2</w:t>
      </w:r>
      <w:r w:rsidRPr="00AD74C8" w:rsidR="00AD74C8">
        <w:rPr>
          <w:rFonts w:cstheme="minorHAnsi"/>
          <w:sz w:val="21"/>
        </w:rPr>
        <w:fldChar w:fldCharType="end"/>
      </w:r>
      <w:r w:rsidRPr="00AD74C8" w:rsidR="00AD74C8">
        <w:rPr>
          <w:rFonts w:cstheme="minorHAnsi"/>
          <w:sz w:val="21"/>
        </w:rPr>
        <w:t xml:space="preserve"> seeks</w:t>
      </w:r>
      <w:r w:rsidR="00AD74C8">
        <w:rPr>
          <w:rFonts w:cstheme="minorHAnsi"/>
          <w:sz w:val="21"/>
        </w:rPr>
        <w:t xml:space="preserve"> to capture the</w:t>
      </w:r>
      <w:r w:rsidR="00EE670F">
        <w:rPr>
          <w:rFonts w:cstheme="minorHAnsi"/>
          <w:sz w:val="21"/>
        </w:rPr>
        <w:t xml:space="preserve"> impacts of the</w:t>
      </w:r>
      <w:r w:rsidR="00044C1D">
        <w:rPr>
          <w:rFonts w:cstheme="minorHAnsi"/>
          <w:sz w:val="21"/>
        </w:rPr>
        <w:t xml:space="preserve"> broader</w:t>
      </w:r>
      <w:r w:rsidR="00AD74C8">
        <w:rPr>
          <w:rFonts w:cstheme="minorHAnsi"/>
          <w:sz w:val="21"/>
        </w:rPr>
        <w:t xml:space="preserve"> ‘ripple effect’</w:t>
      </w:r>
      <w:r w:rsidR="00044C1D">
        <w:rPr>
          <w:rFonts w:cstheme="minorHAnsi"/>
          <w:sz w:val="21"/>
        </w:rPr>
        <w:t xml:space="preserve">, flowing from young people outwards to </w:t>
      </w:r>
      <w:r w:rsidR="00321704">
        <w:rPr>
          <w:rFonts w:cstheme="minorHAnsi"/>
          <w:sz w:val="21"/>
        </w:rPr>
        <w:t xml:space="preserve">families/caregivers and community. </w:t>
      </w:r>
    </w:p>
    <w:p w:rsidRPr="00F03C91" w:rsidR="00F03C91" w:rsidP="00092C45" w:rsidRDefault="00F03C91" w14:paraId="3CC315F3" w14:textId="26487AF2">
      <w:pPr>
        <w:pStyle w:val="Caption"/>
      </w:pPr>
      <w:bookmarkStart w:id="72" w:name="_Ref20731393"/>
      <w:r>
        <w:lastRenderedPageBreak/>
        <w:t xml:space="preserve">Figure </w:t>
      </w:r>
      <w:fldSimple w:instr=" SEQ Figure \* ARABIC ">
        <w:r w:rsidR="00003C82">
          <w:rPr>
            <w:noProof/>
          </w:rPr>
          <w:t>2</w:t>
        </w:r>
      </w:fldSimple>
      <w:bookmarkEnd w:id="72"/>
      <w:r>
        <w:t>. Impacts of the 'ripple effect' as outlined by funded projects</w:t>
      </w:r>
      <w:r>
        <w:rPr>
          <w:noProof/>
        </w:rPr>
        <w:drawing>
          <wp:inline distT="0" distB="0" distL="0" distR="0">
            <wp:extent cx="4612154" cy="4072270"/>
            <wp:effectExtent l="0" t="0" r="0" b="444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33" name="Picture 1333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0030" cy="4079224"/>
                    </a:xfrm>
                    <a:prstGeom prst="rect">
                      <a:avLst/>
                    </a:prstGeom>
                  </pic:spPr>
                </pic:pic>
              </a:graphicData>
            </a:graphic>
          </wp:inline>
        </w:drawing>
      </w:r>
    </w:p>
    <w:p w:rsidR="00F70B70" w:rsidP="00E60415" w:rsidRDefault="00356782" w14:paraId="0A198694" w14:textId="58D124BD">
      <w:pPr>
        <w:spacing w:line="240" w:lineRule="auto"/>
        <w:rPr>
          <w:rFonts w:cstheme="minorHAnsi"/>
          <w:sz w:val="21"/>
        </w:rPr>
      </w:pPr>
      <w:r>
        <w:rPr>
          <w:rFonts w:cstheme="minorHAnsi"/>
          <w:sz w:val="21"/>
        </w:rPr>
        <w:t xml:space="preserve">The involvement of families/caregivers in projects </w:t>
      </w:r>
      <w:r w:rsidR="00E60415">
        <w:rPr>
          <w:rFonts w:cstheme="minorHAnsi"/>
          <w:sz w:val="21"/>
        </w:rPr>
        <w:t>was used as an opportunity for project workers to build rapport</w:t>
      </w:r>
      <w:r>
        <w:rPr>
          <w:rFonts w:cstheme="minorHAnsi"/>
          <w:sz w:val="21"/>
        </w:rPr>
        <w:t xml:space="preserve"> </w:t>
      </w:r>
      <w:r w:rsidR="00E60415">
        <w:rPr>
          <w:rFonts w:cstheme="minorHAnsi"/>
          <w:sz w:val="21"/>
        </w:rPr>
        <w:t xml:space="preserve">and to understand more about participants’ home life, including any issues that the family may be facing. Project workers </w:t>
      </w:r>
      <w:r w:rsidR="00B06CB8">
        <w:rPr>
          <w:rFonts w:cstheme="minorHAnsi"/>
          <w:sz w:val="21"/>
        </w:rPr>
        <w:t xml:space="preserve">often </w:t>
      </w:r>
      <w:r w:rsidR="00E60415">
        <w:rPr>
          <w:rFonts w:cstheme="minorHAnsi"/>
          <w:sz w:val="21"/>
        </w:rPr>
        <w:t>went above and beyond to provide support to families</w:t>
      </w:r>
      <w:r w:rsidR="00F70B70">
        <w:rPr>
          <w:rFonts w:cstheme="minorHAnsi"/>
          <w:sz w:val="21"/>
        </w:rPr>
        <w:t xml:space="preserve"> as a whole:</w:t>
      </w:r>
    </w:p>
    <w:p w:rsidRPr="00F70B70" w:rsidR="00E60415" w:rsidP="006131E5" w:rsidRDefault="00F70B70" w14:paraId="4839B07F" w14:textId="7322FF4E">
      <w:pPr>
        <w:numPr>
          <w:ilvl w:val="0"/>
          <w:numId w:val="2"/>
        </w:numPr>
        <w:spacing w:after="0" w:line="240" w:lineRule="auto"/>
        <w:rPr>
          <w:rFonts w:cstheme="minorHAnsi"/>
          <w:sz w:val="21"/>
        </w:rPr>
      </w:pPr>
      <w:r>
        <w:rPr>
          <w:rFonts w:cstheme="minorHAnsi"/>
          <w:sz w:val="21"/>
        </w:rPr>
        <w:t>O</w:t>
      </w:r>
      <w:r w:rsidRPr="00F70B70">
        <w:rPr>
          <w:rFonts w:cstheme="minorHAnsi"/>
          <w:sz w:val="21"/>
        </w:rPr>
        <w:t xml:space="preserve">rganising and attending appointments with parents/caregivers in order to help break down the barriers and stigma associated with accessing support services. </w:t>
      </w:r>
    </w:p>
    <w:p w:rsidR="00F70B70" w:rsidP="006131E5" w:rsidRDefault="00C2236C" w14:paraId="0BB3CCFD" w14:textId="09E97095">
      <w:pPr>
        <w:numPr>
          <w:ilvl w:val="0"/>
          <w:numId w:val="2"/>
        </w:numPr>
        <w:spacing w:after="0" w:line="240" w:lineRule="auto"/>
        <w:rPr>
          <w:rFonts w:cstheme="minorHAnsi"/>
          <w:sz w:val="21"/>
        </w:rPr>
      </w:pPr>
      <w:r>
        <w:rPr>
          <w:rFonts w:cstheme="minorHAnsi"/>
          <w:sz w:val="21"/>
        </w:rPr>
        <w:t>Supporting</w:t>
      </w:r>
      <w:r w:rsidRPr="00F70B70" w:rsidR="00F70B70">
        <w:rPr>
          <w:rFonts w:cstheme="minorHAnsi"/>
          <w:sz w:val="21"/>
        </w:rPr>
        <w:t xml:space="preserve"> parents/caregivers</w:t>
      </w:r>
      <w:r w:rsidR="00F70B70">
        <w:rPr>
          <w:rFonts w:cstheme="minorHAnsi"/>
          <w:sz w:val="21"/>
        </w:rPr>
        <w:t xml:space="preserve"> to access</w:t>
      </w:r>
      <w:r w:rsidRPr="00F70B70" w:rsidR="00F70B70">
        <w:rPr>
          <w:rFonts w:cstheme="minorHAnsi"/>
          <w:sz w:val="21"/>
        </w:rPr>
        <w:t xml:space="preserve"> employment or education opportunities</w:t>
      </w:r>
      <w:r w:rsidR="00F70B70">
        <w:rPr>
          <w:rFonts w:cstheme="minorHAnsi"/>
          <w:sz w:val="21"/>
        </w:rPr>
        <w:t>.</w:t>
      </w:r>
    </w:p>
    <w:p w:rsidRPr="00B06CB8" w:rsidR="00F70B70" w:rsidP="006131E5" w:rsidRDefault="00F70B70" w14:paraId="3AE97491" w14:textId="646526BE">
      <w:pPr>
        <w:numPr>
          <w:ilvl w:val="0"/>
          <w:numId w:val="2"/>
        </w:numPr>
        <w:spacing w:line="240" w:lineRule="auto"/>
        <w:ind w:left="714" w:hanging="357"/>
        <w:rPr>
          <w:rFonts w:cstheme="minorHAnsi"/>
          <w:b/>
          <w:sz w:val="21"/>
        </w:rPr>
      </w:pPr>
      <w:r>
        <w:rPr>
          <w:rFonts w:cstheme="minorHAnsi"/>
          <w:sz w:val="21"/>
        </w:rPr>
        <w:t>B</w:t>
      </w:r>
      <w:r w:rsidRPr="00F70B70">
        <w:rPr>
          <w:rFonts w:cstheme="minorHAnsi"/>
          <w:sz w:val="21"/>
        </w:rPr>
        <w:t>uild</w:t>
      </w:r>
      <w:r>
        <w:rPr>
          <w:rFonts w:cstheme="minorHAnsi"/>
          <w:sz w:val="21"/>
        </w:rPr>
        <w:t>ing</w:t>
      </w:r>
      <w:r w:rsidRPr="00F70B70">
        <w:rPr>
          <w:rFonts w:cstheme="minorHAnsi"/>
          <w:sz w:val="21"/>
        </w:rPr>
        <w:t xml:space="preserve"> </w:t>
      </w:r>
      <w:r>
        <w:rPr>
          <w:rFonts w:cstheme="minorHAnsi"/>
          <w:sz w:val="21"/>
        </w:rPr>
        <w:t>the</w:t>
      </w:r>
      <w:r w:rsidRPr="00F70B70">
        <w:rPr>
          <w:rFonts w:cstheme="minorHAnsi"/>
          <w:sz w:val="21"/>
        </w:rPr>
        <w:t xml:space="preserve"> confidence</w:t>
      </w:r>
      <w:r>
        <w:rPr>
          <w:rFonts w:cstheme="minorHAnsi"/>
          <w:sz w:val="21"/>
        </w:rPr>
        <w:t xml:space="preserve"> of </w:t>
      </w:r>
      <w:r w:rsidRPr="00F70B70">
        <w:rPr>
          <w:rFonts w:cstheme="minorHAnsi"/>
          <w:sz w:val="21"/>
        </w:rPr>
        <w:t>parents/caregivers</w:t>
      </w:r>
      <w:r w:rsidR="00B06CB8">
        <w:rPr>
          <w:rFonts w:cstheme="minorHAnsi"/>
          <w:sz w:val="21"/>
        </w:rPr>
        <w:t xml:space="preserve"> through providing advice, information, and opportunities to develop skills (e.g. time keeping as part of basketball)</w:t>
      </w:r>
      <w:r w:rsidRPr="00F70B70">
        <w:rPr>
          <w:rFonts w:cstheme="minorHAnsi"/>
          <w:sz w:val="21"/>
        </w:rPr>
        <w:t>.</w:t>
      </w:r>
    </w:p>
    <w:p w:rsidR="00B06CB8" w:rsidP="00F70B70" w:rsidRDefault="00E60415" w14:paraId="106A7990" w14:textId="6A919D84">
      <w:pPr>
        <w:spacing w:before="0" w:line="240" w:lineRule="auto"/>
        <w:rPr>
          <w:rFonts w:cstheme="minorHAnsi"/>
          <w:sz w:val="21"/>
        </w:rPr>
      </w:pPr>
      <w:r>
        <w:rPr>
          <w:rFonts w:cstheme="minorHAnsi"/>
          <w:sz w:val="21"/>
        </w:rPr>
        <w:t xml:space="preserve">The </w:t>
      </w:r>
      <w:r w:rsidR="00B06CB8">
        <w:rPr>
          <w:rFonts w:cstheme="minorHAnsi"/>
          <w:sz w:val="21"/>
        </w:rPr>
        <w:t>projects also presented the opportunity to strengthen relationships and knowledge sharing at both the family and community levels. P</w:t>
      </w:r>
      <w:r w:rsidRPr="00F70B70" w:rsidR="00B06CB8">
        <w:rPr>
          <w:rFonts w:cstheme="minorHAnsi"/>
          <w:sz w:val="21"/>
        </w:rPr>
        <w:t>arents/caregivers</w:t>
      </w:r>
      <w:r w:rsidR="00B06CB8">
        <w:rPr>
          <w:rFonts w:cstheme="minorHAnsi"/>
          <w:sz w:val="21"/>
        </w:rPr>
        <w:t xml:space="preserve"> attending project activities </w:t>
      </w:r>
      <w:r w:rsidR="004A333D">
        <w:rPr>
          <w:rFonts w:cstheme="minorHAnsi"/>
          <w:sz w:val="21"/>
        </w:rPr>
        <w:t>formed</w:t>
      </w:r>
      <w:r w:rsidR="00B06CB8">
        <w:rPr>
          <w:rFonts w:cstheme="minorHAnsi"/>
          <w:sz w:val="21"/>
        </w:rPr>
        <w:t xml:space="preserve"> relationships </w:t>
      </w:r>
      <w:r w:rsidR="003C0788">
        <w:rPr>
          <w:rFonts w:cstheme="minorHAnsi"/>
          <w:sz w:val="21"/>
        </w:rPr>
        <w:t>and share</w:t>
      </w:r>
      <w:r w:rsidR="004A333D">
        <w:rPr>
          <w:rFonts w:cstheme="minorHAnsi"/>
          <w:sz w:val="21"/>
        </w:rPr>
        <w:t>d</w:t>
      </w:r>
      <w:r w:rsidR="003C0788">
        <w:rPr>
          <w:rFonts w:cstheme="minorHAnsi"/>
          <w:sz w:val="21"/>
        </w:rPr>
        <w:t xml:space="preserve"> stories </w:t>
      </w:r>
      <w:r w:rsidR="00B06CB8">
        <w:rPr>
          <w:rFonts w:cstheme="minorHAnsi"/>
          <w:sz w:val="21"/>
        </w:rPr>
        <w:t xml:space="preserve">with other </w:t>
      </w:r>
      <w:r w:rsidRPr="00F70B70" w:rsidR="00B06CB8">
        <w:rPr>
          <w:rFonts w:cstheme="minorHAnsi"/>
          <w:sz w:val="21"/>
        </w:rPr>
        <w:t>parents/caregivers</w:t>
      </w:r>
      <w:r w:rsidR="00B06CB8">
        <w:rPr>
          <w:rFonts w:cstheme="minorHAnsi"/>
          <w:sz w:val="21"/>
        </w:rPr>
        <w:t xml:space="preserve">, as well as with involved community members and respected Elders. The topics that young people were learning about </w:t>
      </w:r>
      <w:r w:rsidR="003C0788">
        <w:rPr>
          <w:rFonts w:cstheme="minorHAnsi"/>
          <w:sz w:val="21"/>
        </w:rPr>
        <w:t>through</w:t>
      </w:r>
      <w:r w:rsidR="00B06CB8">
        <w:rPr>
          <w:rFonts w:cstheme="minorHAnsi"/>
          <w:sz w:val="21"/>
        </w:rPr>
        <w:t xml:space="preserve"> projects, particularly around culture and history, opened up conversations </w:t>
      </w:r>
      <w:r w:rsidRPr="00992F1C" w:rsidR="00992F1C">
        <w:rPr>
          <w:rFonts w:cstheme="minorHAnsi"/>
          <w:sz w:val="21"/>
        </w:rPr>
        <w:t>with parents, grandparents and Elders that may not have happened before</w:t>
      </w:r>
      <w:r w:rsidR="00992F1C">
        <w:rPr>
          <w:rFonts w:cstheme="minorHAnsi"/>
          <w:sz w:val="21"/>
        </w:rPr>
        <w:t xml:space="preserve">. This </w:t>
      </w:r>
      <w:r w:rsidRPr="00992F1C" w:rsidR="00992F1C">
        <w:rPr>
          <w:rFonts w:cstheme="minorHAnsi"/>
          <w:sz w:val="21"/>
        </w:rPr>
        <w:t>provide</w:t>
      </w:r>
      <w:r w:rsidR="00992F1C">
        <w:rPr>
          <w:rFonts w:cstheme="minorHAnsi"/>
          <w:sz w:val="21"/>
        </w:rPr>
        <w:t>d</w:t>
      </w:r>
      <w:r w:rsidRPr="00992F1C" w:rsidR="00992F1C">
        <w:rPr>
          <w:rFonts w:cstheme="minorHAnsi"/>
          <w:sz w:val="21"/>
        </w:rPr>
        <w:t xml:space="preserve"> a gateway for </w:t>
      </w:r>
      <w:r w:rsidR="00992F1C">
        <w:rPr>
          <w:rFonts w:cstheme="minorHAnsi"/>
          <w:sz w:val="21"/>
        </w:rPr>
        <w:t>young people</w:t>
      </w:r>
      <w:r w:rsidRPr="00992F1C" w:rsidR="00992F1C">
        <w:rPr>
          <w:rFonts w:cstheme="minorHAnsi"/>
          <w:sz w:val="21"/>
        </w:rPr>
        <w:t xml:space="preserve"> to build stronger relationships with these people</w:t>
      </w:r>
      <w:r w:rsidR="00992F1C">
        <w:rPr>
          <w:rFonts w:cstheme="minorHAnsi"/>
          <w:sz w:val="21"/>
        </w:rPr>
        <w:t xml:space="preserve">, as well as for the adults to share knowledge or learn more about their culture from young people. </w:t>
      </w:r>
      <w:r w:rsidR="003C0788">
        <w:rPr>
          <w:rFonts w:cstheme="minorHAnsi"/>
          <w:sz w:val="21"/>
        </w:rPr>
        <w:t xml:space="preserve">This was viewed as crucial to strengthening the community as a whole, as well as the young people and families who are part of it. </w:t>
      </w:r>
    </w:p>
    <w:p w:rsidR="004244E5" w:rsidP="00F70B70" w:rsidRDefault="007A0EC6" w14:paraId="12AC67F9" w14:textId="0A9B45FA">
      <w:pPr>
        <w:spacing w:before="0" w:line="240" w:lineRule="auto"/>
        <w:rPr>
          <w:rFonts w:cstheme="minorHAnsi"/>
          <w:sz w:val="21"/>
        </w:rPr>
      </w:pPr>
      <w:r>
        <w:rPr>
          <w:rFonts w:cstheme="minorHAnsi"/>
          <w:sz w:val="21"/>
        </w:rPr>
        <w:t xml:space="preserve">The changes in behaviour of the young people involved in project activities was also seen to contribute to a stronger </w:t>
      </w:r>
      <w:r w:rsidR="00C2236C">
        <w:rPr>
          <w:rFonts w:cstheme="minorHAnsi"/>
          <w:sz w:val="21"/>
        </w:rPr>
        <w:t xml:space="preserve">family and </w:t>
      </w:r>
      <w:r>
        <w:rPr>
          <w:rFonts w:cstheme="minorHAnsi"/>
          <w:sz w:val="21"/>
        </w:rPr>
        <w:t xml:space="preserve">community. </w:t>
      </w:r>
      <w:r w:rsidR="004244E5">
        <w:rPr>
          <w:rFonts w:cstheme="minorHAnsi"/>
          <w:sz w:val="21"/>
        </w:rPr>
        <w:t>Project workers highlighted that there is great potential of young people, particularly when several siblings or cousins are involved in a project, to change the dynamic of their household through upholding and modelling prosocial behaviours to their parents/caregivers. They also suggested that young people are less likely to vandalise, steal and antagonise, and instead contribute to a safer and happier community</w:t>
      </w:r>
      <w:r w:rsidR="004A333D">
        <w:rPr>
          <w:rFonts w:cstheme="minorHAnsi"/>
          <w:sz w:val="21"/>
        </w:rPr>
        <w:t>,</w:t>
      </w:r>
      <w:r w:rsidR="004244E5">
        <w:rPr>
          <w:rFonts w:cstheme="minorHAnsi"/>
          <w:sz w:val="21"/>
        </w:rPr>
        <w:t xml:space="preserve"> when they have been taught to respect country and community. </w:t>
      </w:r>
    </w:p>
    <w:p w:rsidR="00003C82" w:rsidP="00F70B70" w:rsidRDefault="00003C82" w14:paraId="01D84664" w14:textId="77777777">
      <w:pPr>
        <w:spacing w:before="0" w:line="240" w:lineRule="auto"/>
        <w:rPr>
          <w:rFonts w:cstheme="minorHAnsi"/>
          <w:sz w:val="21"/>
        </w:rPr>
      </w:pPr>
    </w:p>
    <w:p w:rsidRPr="00AB03E5" w:rsidR="00AB03E5" w:rsidP="002C1A2A" w:rsidRDefault="00AB03E5" w14:paraId="41CC97D3" w14:textId="1A9707B3">
      <w:pPr>
        <w:pStyle w:val="Heading4"/>
      </w:pPr>
      <w:bookmarkStart w:id="73" w:name="_Toc20383481"/>
      <w:bookmarkStart w:id="74" w:name="_Toc20759702"/>
      <w:bookmarkStart w:id="75" w:name="_Toc22656167"/>
      <w:bookmarkStart w:id="76" w:name="_Toc22800984"/>
      <w:bookmarkStart w:id="77" w:name="_Toc24020060"/>
      <w:r w:rsidRPr="00AB03E5">
        <w:lastRenderedPageBreak/>
        <w:t>Impact of ceasing funding for crime prevention</w:t>
      </w:r>
      <w:bookmarkEnd w:id="73"/>
      <w:bookmarkEnd w:id="74"/>
      <w:bookmarkEnd w:id="75"/>
      <w:bookmarkEnd w:id="76"/>
      <w:bookmarkEnd w:id="77"/>
    </w:p>
    <w:p w:rsidR="009A6A80" w:rsidP="004A333D" w:rsidRDefault="009A6A80" w14:paraId="1A7299CD" w14:textId="01BBD838">
      <w:pPr>
        <w:spacing w:line="240" w:lineRule="auto"/>
        <w:rPr>
          <w:rFonts w:cstheme="minorHAnsi"/>
          <w:sz w:val="21"/>
        </w:rPr>
      </w:pPr>
      <w:r>
        <w:rPr>
          <w:rFonts w:cstheme="minorHAnsi"/>
          <w:sz w:val="21"/>
        </w:rPr>
        <w:t xml:space="preserve">When discussing </w:t>
      </w:r>
      <w:r w:rsidR="004A333D">
        <w:rPr>
          <w:rFonts w:cstheme="minorHAnsi"/>
          <w:sz w:val="21"/>
        </w:rPr>
        <w:t>how projects have increased protective factors for</w:t>
      </w:r>
      <w:r>
        <w:rPr>
          <w:rFonts w:cstheme="minorHAnsi"/>
          <w:sz w:val="21"/>
        </w:rPr>
        <w:t xml:space="preserve"> young people involved, project workers </w:t>
      </w:r>
      <w:r w:rsidR="004A333D">
        <w:rPr>
          <w:rFonts w:cstheme="minorHAnsi"/>
          <w:sz w:val="21"/>
        </w:rPr>
        <w:t>inevitably expressed</w:t>
      </w:r>
      <w:r>
        <w:rPr>
          <w:rFonts w:cstheme="minorHAnsi"/>
          <w:sz w:val="21"/>
        </w:rPr>
        <w:t xml:space="preserve"> the</w:t>
      </w:r>
      <w:r w:rsidR="004A333D">
        <w:rPr>
          <w:rFonts w:cstheme="minorHAnsi"/>
          <w:sz w:val="21"/>
        </w:rPr>
        <w:t xml:space="preserve">ir concerns about the increase in risk factors that was likely to occur for these same young people when project funding ceased. While some projects had plans in place to continue running project activities beyond the funding period, many were unsure how they would secure the necessary funds to do this and were in the process of exploring different </w:t>
      </w:r>
      <w:r w:rsidR="00ED552D">
        <w:rPr>
          <w:rFonts w:cstheme="minorHAnsi"/>
          <w:sz w:val="21"/>
        </w:rPr>
        <w:t>avenues</w:t>
      </w:r>
      <w:r w:rsidR="004A333D">
        <w:rPr>
          <w:rFonts w:cstheme="minorHAnsi"/>
          <w:sz w:val="21"/>
        </w:rPr>
        <w:t xml:space="preserve"> at the time of the final evaluation. </w:t>
      </w:r>
    </w:p>
    <w:p w:rsidR="004A333D" w:rsidP="004A333D" w:rsidRDefault="00ED552D" w14:paraId="34831DB8" w14:textId="1F95BDF2">
      <w:pPr>
        <w:spacing w:line="240" w:lineRule="auto"/>
        <w:rPr>
          <w:rFonts w:cstheme="minorHAnsi"/>
          <w:sz w:val="21"/>
        </w:rPr>
      </w:pPr>
      <w:r>
        <w:rPr>
          <w:rFonts w:cstheme="minorHAnsi"/>
          <w:sz w:val="21"/>
        </w:rPr>
        <w:t>Several</w:t>
      </w:r>
      <w:r w:rsidR="004A333D">
        <w:rPr>
          <w:rFonts w:cstheme="minorHAnsi"/>
          <w:sz w:val="21"/>
        </w:rPr>
        <w:t xml:space="preserve"> workers highlighted how their project was the only available local and culturally appropriate </w:t>
      </w:r>
      <w:r>
        <w:rPr>
          <w:rFonts w:cstheme="minorHAnsi"/>
          <w:sz w:val="21"/>
        </w:rPr>
        <w:t>option for young people in that area. As such, if the project ceased, it was likely these young people would be back out on the street after school, on weekends, or on school holidays with no activities to keep them entertained and engaged with prosocial role models. There was a concern that the resulting boredom and disconnection would increase the likelihood of young people engaging in antisocial activities and behaviours, which would then bring them to the attention of police. This concern was shared by parents/caregivers, as evidenced by one project which asked them to reflect on what their children would be otherwise doing if the project did not exist.</w:t>
      </w:r>
      <w:r w:rsidRPr="00ED552D">
        <w:rPr>
          <w:rFonts w:cstheme="minorHAnsi"/>
          <w:sz w:val="21"/>
        </w:rPr>
        <w:t xml:space="preserve"> </w:t>
      </w:r>
      <w:r>
        <w:rPr>
          <w:rFonts w:cstheme="minorHAnsi"/>
          <w:sz w:val="21"/>
        </w:rPr>
        <w:t xml:space="preserve">Many of their answers, recorded in feedback forms, were along the same themes: </w:t>
      </w:r>
    </w:p>
    <w:p w:rsidR="00ED552D" w:rsidP="006131E5" w:rsidRDefault="00ED552D" w14:paraId="2DFE2CD4" w14:textId="196EF1B6">
      <w:pPr>
        <w:numPr>
          <w:ilvl w:val="0"/>
          <w:numId w:val="2"/>
        </w:numPr>
        <w:spacing w:after="0" w:line="240" w:lineRule="auto"/>
        <w:rPr>
          <w:rFonts w:cstheme="minorHAnsi"/>
          <w:sz w:val="21"/>
        </w:rPr>
      </w:pPr>
      <w:r>
        <w:rPr>
          <w:rFonts w:cstheme="minorHAnsi"/>
          <w:sz w:val="21"/>
        </w:rPr>
        <w:t>‘Getting into trouble’</w:t>
      </w:r>
    </w:p>
    <w:p w:rsidR="00ED552D" w:rsidP="006131E5" w:rsidRDefault="00ED552D" w14:paraId="503B81CC" w14:textId="41B554DE">
      <w:pPr>
        <w:numPr>
          <w:ilvl w:val="0"/>
          <w:numId w:val="2"/>
        </w:numPr>
        <w:spacing w:after="0" w:line="240" w:lineRule="auto"/>
        <w:rPr>
          <w:rFonts w:cstheme="minorHAnsi"/>
          <w:sz w:val="21"/>
        </w:rPr>
      </w:pPr>
      <w:r>
        <w:rPr>
          <w:rFonts w:cstheme="minorHAnsi"/>
          <w:sz w:val="21"/>
        </w:rPr>
        <w:t>‘Nothing except drinking and smoking’</w:t>
      </w:r>
    </w:p>
    <w:p w:rsidR="00ED552D" w:rsidP="006131E5" w:rsidRDefault="00ED552D" w14:paraId="1D1649ED" w14:textId="200B8D55">
      <w:pPr>
        <w:numPr>
          <w:ilvl w:val="0"/>
          <w:numId w:val="2"/>
        </w:numPr>
        <w:spacing w:after="0" w:line="240" w:lineRule="auto"/>
        <w:rPr>
          <w:rFonts w:cstheme="minorHAnsi"/>
          <w:sz w:val="21"/>
        </w:rPr>
      </w:pPr>
      <w:r>
        <w:rPr>
          <w:rFonts w:cstheme="minorHAnsi"/>
          <w:sz w:val="21"/>
        </w:rPr>
        <w:t>‘Sit at home on games or getting in trouble in town’</w:t>
      </w:r>
    </w:p>
    <w:p w:rsidRPr="0079343E" w:rsidR="009F6935" w:rsidP="00812946" w:rsidRDefault="00ED552D" w14:paraId="3998AE29" w14:textId="3A86B894">
      <w:pPr>
        <w:numPr>
          <w:ilvl w:val="0"/>
          <w:numId w:val="2"/>
        </w:numPr>
        <w:spacing w:line="240" w:lineRule="auto"/>
        <w:ind w:left="714" w:hanging="357"/>
        <w:rPr>
          <w:rFonts w:cstheme="minorHAnsi"/>
          <w:sz w:val="21"/>
        </w:rPr>
      </w:pPr>
      <w:r>
        <w:rPr>
          <w:rFonts w:cstheme="minorHAnsi"/>
          <w:sz w:val="21"/>
        </w:rPr>
        <w:t>‘They would be bored, and they muck up’</w:t>
      </w:r>
    </w:p>
    <w:p w:rsidRPr="00386EF2" w:rsidR="005508C5" w:rsidP="00386EF2" w:rsidRDefault="008D1E22" w14:paraId="15922512" w14:textId="409B9A79">
      <w:pPr>
        <w:pStyle w:val="Heading2"/>
        <w:rPr>
          <w:rStyle w:val="Style1Char"/>
          <w:rFonts w:ascii="Franklin Gothic Book" w:hAnsi="Franklin Gothic Book" w:cstheme="minorBidi"/>
          <w:b/>
          <w:caps w:val="false"/>
          <w:color w:val="808080" w:themeColor="background1" w:themeShade="80"/>
          <w:spacing w:val="0"/>
          <w:sz w:val="40"/>
          <w:szCs w:val="26"/>
          <w:shd w:val="clear" w:color="auto" w:fill="auto"/>
        </w:rPr>
      </w:pPr>
      <w:bookmarkStart w:id="78" w:name="_Toc26284269"/>
      <w:bookmarkStart w:id="79" w:name="_Hlk531881661"/>
      <w:r w:rsidRPr="00386EF2">
        <w:rPr>
          <w:rStyle w:val="Style1Char"/>
          <w:rFonts w:ascii="Franklin Gothic Book" w:hAnsi="Franklin Gothic Book" w:cstheme="minorBidi"/>
          <w:b/>
          <w:caps w:val="false"/>
          <w:color w:val="808080" w:themeColor="background1" w:themeShade="80"/>
          <w:spacing w:val="0"/>
          <w:sz w:val="40"/>
          <w:szCs w:val="26"/>
          <w:shd w:val="clear" w:color="auto" w:fill="auto"/>
        </w:rPr>
        <w:t>S</w:t>
      </w:r>
      <w:r w:rsidRPr="00386EF2" w:rsidR="00C50D16">
        <w:rPr>
          <w:rStyle w:val="Style1Char"/>
          <w:rFonts w:ascii="Franklin Gothic Book" w:hAnsi="Franklin Gothic Book" w:cstheme="minorBidi"/>
          <w:b/>
          <w:caps w:val="false"/>
          <w:color w:val="808080" w:themeColor="background1" w:themeShade="80"/>
          <w:spacing w:val="0"/>
          <w:sz w:val="40"/>
          <w:szCs w:val="26"/>
          <w:shd w:val="clear" w:color="auto" w:fill="auto"/>
        </w:rPr>
        <w:t>ummary and recommendations</w:t>
      </w:r>
      <w:bookmarkEnd w:id="78"/>
    </w:p>
    <w:p w:rsidR="00A828FC" w:rsidP="002C1A2A" w:rsidRDefault="00F85756" w14:paraId="32C40833" w14:textId="67FFD439">
      <w:pPr>
        <w:pStyle w:val="Heading4"/>
      </w:pPr>
      <w:bookmarkStart w:id="80" w:name="_Toc20383483"/>
      <w:bookmarkStart w:id="81" w:name="_Toc20759704"/>
      <w:bookmarkStart w:id="82" w:name="_Toc22656169"/>
      <w:bookmarkStart w:id="83" w:name="_Toc22800986"/>
      <w:bookmarkStart w:id="84" w:name="_Toc24020062"/>
      <w:bookmarkEnd w:id="79"/>
      <w:r>
        <w:t>What has worked well</w:t>
      </w:r>
      <w:bookmarkEnd w:id="80"/>
      <w:bookmarkEnd w:id="81"/>
      <w:bookmarkEnd w:id="82"/>
      <w:bookmarkEnd w:id="83"/>
      <w:bookmarkEnd w:id="84"/>
    </w:p>
    <w:p w:rsidRPr="009C7711" w:rsidR="00344085" w:rsidP="002F4DAC" w:rsidRDefault="00812946" w14:paraId="5C7D871E" w14:textId="3305C1D1">
      <w:pPr>
        <w:spacing w:line="240" w:lineRule="auto"/>
        <w:rPr>
          <w:sz w:val="21"/>
        </w:rPr>
      </w:pPr>
      <w:r>
        <w:rPr>
          <w:rFonts w:cstheme="minorHAnsi"/>
          <w:sz w:val="21"/>
        </w:rPr>
        <w:t xml:space="preserve">The following points summarise what the evaluation found to </w:t>
      </w:r>
      <w:r w:rsidRPr="00370A2E">
        <w:rPr>
          <w:rFonts w:cstheme="minorHAnsi"/>
          <w:sz w:val="21"/>
        </w:rPr>
        <w:t>work</w:t>
      </w:r>
      <w:r>
        <w:rPr>
          <w:rFonts w:cstheme="minorHAnsi"/>
          <w:sz w:val="21"/>
        </w:rPr>
        <w:t>ing</w:t>
      </w:r>
      <w:r w:rsidRPr="00370A2E">
        <w:rPr>
          <w:rFonts w:cstheme="minorHAnsi"/>
          <w:sz w:val="21"/>
        </w:rPr>
        <w:t xml:space="preserve"> well about the </w:t>
      </w:r>
      <w:r>
        <w:rPr>
          <w:rFonts w:cstheme="minorHAnsi"/>
          <w:sz w:val="21"/>
        </w:rPr>
        <w:t>KYCPG</w:t>
      </w:r>
      <w:r w:rsidRPr="00370A2E">
        <w:rPr>
          <w:rFonts w:cstheme="minorHAnsi"/>
          <w:sz w:val="21"/>
        </w:rPr>
        <w:t xml:space="preserve"> in supporting community organisations to design and deliver crime prevention initiatives for Aboriginal young people</w:t>
      </w:r>
      <w:r w:rsidRPr="009C7711" w:rsidR="0045541B">
        <w:rPr>
          <w:sz w:val="21"/>
        </w:rPr>
        <w:t>:</w:t>
      </w:r>
    </w:p>
    <w:p w:rsidR="0045541B" w:rsidP="006131E5" w:rsidRDefault="0045541B" w14:paraId="10059C0D" w14:textId="006CA3DB">
      <w:pPr>
        <w:numPr>
          <w:ilvl w:val="0"/>
          <w:numId w:val="2"/>
        </w:numPr>
        <w:spacing w:after="0" w:line="240" w:lineRule="auto"/>
        <w:rPr>
          <w:rFonts w:cstheme="minorHAnsi"/>
          <w:sz w:val="21"/>
        </w:rPr>
      </w:pPr>
      <w:r w:rsidRPr="0045541B">
        <w:rPr>
          <w:rFonts w:cstheme="minorHAnsi"/>
          <w:sz w:val="21"/>
        </w:rPr>
        <w:t>The</w:t>
      </w:r>
      <w:r>
        <w:rPr>
          <w:rFonts w:cstheme="minorHAnsi"/>
          <w:b/>
          <w:sz w:val="21"/>
        </w:rPr>
        <w:t xml:space="preserve"> f</w:t>
      </w:r>
      <w:r w:rsidRPr="0045541B">
        <w:rPr>
          <w:rFonts w:cstheme="minorHAnsi"/>
          <w:b/>
          <w:sz w:val="21"/>
        </w:rPr>
        <w:t>lexibility</w:t>
      </w:r>
      <w:r>
        <w:rPr>
          <w:rFonts w:cstheme="minorHAnsi"/>
          <w:sz w:val="21"/>
        </w:rPr>
        <w:t xml:space="preserve"> afforded to community organisations to design projects, and adapt these during delivery, that are appropriately tailored to the local community’s needs.</w:t>
      </w:r>
    </w:p>
    <w:p w:rsidRPr="00F26DD1" w:rsidR="00F85756" w:rsidP="006131E5" w:rsidRDefault="0045541B" w14:paraId="7772363E" w14:textId="12907F5E">
      <w:pPr>
        <w:numPr>
          <w:ilvl w:val="0"/>
          <w:numId w:val="2"/>
        </w:numPr>
        <w:spacing w:after="0" w:line="240" w:lineRule="auto"/>
        <w:rPr>
          <w:rFonts w:cstheme="minorHAnsi"/>
          <w:sz w:val="21"/>
        </w:rPr>
      </w:pPr>
      <w:r>
        <w:rPr>
          <w:rFonts w:cstheme="minorHAnsi"/>
          <w:sz w:val="21"/>
        </w:rPr>
        <w:t xml:space="preserve">Where community organisations have been able to </w:t>
      </w:r>
      <w:r w:rsidR="002F54F1">
        <w:rPr>
          <w:rFonts w:cstheme="minorHAnsi"/>
          <w:b/>
          <w:sz w:val="21"/>
        </w:rPr>
        <w:t>recruit</w:t>
      </w:r>
      <w:r w:rsidRPr="0045541B" w:rsidR="00F85756">
        <w:rPr>
          <w:rFonts w:cstheme="minorHAnsi"/>
          <w:b/>
          <w:sz w:val="21"/>
        </w:rPr>
        <w:t xml:space="preserve"> the right people</w:t>
      </w:r>
      <w:r>
        <w:rPr>
          <w:rFonts w:cstheme="minorHAnsi"/>
          <w:b/>
          <w:sz w:val="21"/>
        </w:rPr>
        <w:t xml:space="preserve"> </w:t>
      </w:r>
      <w:r>
        <w:rPr>
          <w:rFonts w:cstheme="minorHAnsi"/>
          <w:sz w:val="21"/>
        </w:rPr>
        <w:t xml:space="preserve">to run project activities, this has contributed strongly to the project’s overall success. </w:t>
      </w:r>
    </w:p>
    <w:p w:rsidR="0045541B" w:rsidP="006131E5" w:rsidRDefault="0045541B" w14:paraId="16D37AB1" w14:textId="5CCF15A3">
      <w:pPr>
        <w:numPr>
          <w:ilvl w:val="0"/>
          <w:numId w:val="2"/>
        </w:numPr>
        <w:spacing w:after="0" w:line="240" w:lineRule="auto"/>
        <w:rPr>
          <w:rFonts w:cstheme="minorHAnsi"/>
          <w:sz w:val="21"/>
        </w:rPr>
      </w:pPr>
      <w:r w:rsidRPr="0045541B">
        <w:rPr>
          <w:rFonts w:cstheme="minorHAnsi"/>
          <w:sz w:val="21"/>
        </w:rPr>
        <w:t xml:space="preserve">Projects that have created </w:t>
      </w:r>
      <w:r w:rsidRPr="0045541B">
        <w:rPr>
          <w:rFonts w:cstheme="minorHAnsi"/>
          <w:b/>
          <w:sz w:val="21"/>
        </w:rPr>
        <w:t>c</w:t>
      </w:r>
      <w:r w:rsidRPr="0045541B" w:rsidR="00F85756">
        <w:rPr>
          <w:rFonts w:cstheme="minorHAnsi"/>
          <w:b/>
          <w:sz w:val="21"/>
        </w:rPr>
        <w:t>onsistency</w:t>
      </w:r>
      <w:r w:rsidRPr="0045541B" w:rsidR="00F85756">
        <w:rPr>
          <w:rFonts w:cstheme="minorHAnsi"/>
          <w:sz w:val="21"/>
        </w:rPr>
        <w:t xml:space="preserve"> </w:t>
      </w:r>
      <w:r w:rsidRPr="0045541B">
        <w:rPr>
          <w:rFonts w:cstheme="minorHAnsi"/>
          <w:sz w:val="21"/>
        </w:rPr>
        <w:t>through holding activities in the same time, place and with the same staff each week have been more successful in engaging young people and their families/caregivers.</w:t>
      </w:r>
      <w:r>
        <w:rPr>
          <w:rFonts w:cstheme="minorHAnsi"/>
          <w:sz w:val="21"/>
        </w:rPr>
        <w:t xml:space="preserve"> </w:t>
      </w:r>
    </w:p>
    <w:p w:rsidR="0045541B" w:rsidP="006131E5" w:rsidRDefault="0045541B" w14:paraId="0F7E03C8" w14:textId="73797F6E">
      <w:pPr>
        <w:numPr>
          <w:ilvl w:val="0"/>
          <w:numId w:val="2"/>
        </w:numPr>
        <w:spacing w:after="0" w:line="240" w:lineRule="auto"/>
        <w:rPr>
          <w:rFonts w:cstheme="minorHAnsi"/>
          <w:sz w:val="21"/>
        </w:rPr>
      </w:pPr>
      <w:r>
        <w:rPr>
          <w:rFonts w:cstheme="minorHAnsi"/>
          <w:sz w:val="21"/>
        </w:rPr>
        <w:t xml:space="preserve">Projects that have appropriately </w:t>
      </w:r>
      <w:r w:rsidRPr="0045541B">
        <w:rPr>
          <w:rFonts w:cstheme="minorHAnsi"/>
          <w:b/>
          <w:sz w:val="21"/>
        </w:rPr>
        <w:t>tailored activities to specific age groups</w:t>
      </w:r>
      <w:r w:rsidRPr="0045541B">
        <w:rPr>
          <w:rFonts w:cstheme="minorHAnsi"/>
          <w:sz w:val="21"/>
        </w:rPr>
        <w:t xml:space="preserve"> have been more successful in engaging young people</w:t>
      </w:r>
      <w:r>
        <w:rPr>
          <w:rFonts w:cstheme="minorHAnsi"/>
          <w:sz w:val="21"/>
        </w:rPr>
        <w:t>.</w:t>
      </w:r>
    </w:p>
    <w:p w:rsidR="00D30966" w:rsidP="006131E5" w:rsidRDefault="00D30966" w14:paraId="56EA4CAA" w14:textId="59DBD949">
      <w:pPr>
        <w:numPr>
          <w:ilvl w:val="0"/>
          <w:numId w:val="2"/>
        </w:numPr>
        <w:spacing w:after="0" w:line="240" w:lineRule="auto"/>
        <w:rPr>
          <w:rFonts w:cstheme="minorHAnsi"/>
          <w:sz w:val="21"/>
        </w:rPr>
      </w:pPr>
      <w:r w:rsidRPr="00D30966">
        <w:rPr>
          <w:rFonts w:cstheme="minorHAnsi"/>
          <w:b/>
          <w:sz w:val="21"/>
        </w:rPr>
        <w:t>Embedding culture strengthening</w:t>
      </w:r>
      <w:r>
        <w:rPr>
          <w:rFonts w:cstheme="minorHAnsi"/>
          <w:sz w:val="21"/>
        </w:rPr>
        <w:t xml:space="preserve"> as a protective factor in project activities has successfully created behaviour and knowledge change in young people that </w:t>
      </w:r>
      <w:r w:rsidR="00C60A79">
        <w:rPr>
          <w:rFonts w:cstheme="minorHAnsi"/>
          <w:sz w:val="21"/>
        </w:rPr>
        <w:t xml:space="preserve">appears to </w:t>
      </w:r>
      <w:r>
        <w:rPr>
          <w:rFonts w:cstheme="minorHAnsi"/>
          <w:sz w:val="21"/>
        </w:rPr>
        <w:t xml:space="preserve">lead to improved decision-making. </w:t>
      </w:r>
    </w:p>
    <w:p w:rsidR="00644060" w:rsidP="006131E5" w:rsidRDefault="00644060" w14:paraId="0C56D1BF" w14:textId="518ADF65">
      <w:pPr>
        <w:numPr>
          <w:ilvl w:val="0"/>
          <w:numId w:val="2"/>
        </w:numPr>
        <w:spacing w:after="0" w:line="240" w:lineRule="auto"/>
        <w:rPr>
          <w:rFonts w:cstheme="minorHAnsi"/>
          <w:sz w:val="21"/>
        </w:rPr>
      </w:pPr>
      <w:r>
        <w:rPr>
          <w:rFonts w:cstheme="minorHAnsi"/>
          <w:sz w:val="21"/>
        </w:rPr>
        <w:t xml:space="preserve">Projects that have actively sought to involve or support </w:t>
      </w:r>
      <w:r w:rsidRPr="00C60A79">
        <w:rPr>
          <w:rFonts w:cstheme="minorHAnsi"/>
          <w:sz w:val="21"/>
        </w:rPr>
        <w:t>families/caregivers and the broader community</w:t>
      </w:r>
      <w:r>
        <w:rPr>
          <w:rFonts w:cstheme="minorHAnsi"/>
          <w:sz w:val="21"/>
        </w:rPr>
        <w:t xml:space="preserve"> have had greater impacts through </w:t>
      </w:r>
      <w:r w:rsidRPr="00644060">
        <w:rPr>
          <w:rFonts w:cstheme="minorHAnsi"/>
          <w:b/>
          <w:sz w:val="21"/>
        </w:rPr>
        <w:t>the ‘ripple effect’</w:t>
      </w:r>
      <w:r>
        <w:rPr>
          <w:rFonts w:cstheme="minorHAnsi"/>
          <w:sz w:val="21"/>
        </w:rPr>
        <w:t xml:space="preserve">. </w:t>
      </w:r>
    </w:p>
    <w:p w:rsidRPr="00F85756" w:rsidR="00F85756" w:rsidP="002C1A2A" w:rsidRDefault="00F85756" w14:paraId="3608390F" w14:textId="02020EE4">
      <w:pPr>
        <w:pStyle w:val="Heading4"/>
        <w:rPr>
          <w:rStyle w:val="Style1Char"/>
          <w:rFonts w:ascii="Franklin Gothic Book" w:hAnsi="Franklin Gothic Book" w:eastAsiaTheme="majorEastAsia"/>
          <w:b/>
          <w:caps w:val="false"/>
          <w:color w:val="C45911" w:themeColor="accent2" w:themeShade="BF"/>
          <w:spacing w:val="0"/>
          <w:sz w:val="28"/>
          <w:szCs w:val="24"/>
          <w:shd w:val="clear" w:color="auto" w:fill="auto"/>
        </w:rPr>
      </w:pPr>
      <w:bookmarkStart w:id="85" w:name="_Toc20383484"/>
      <w:bookmarkStart w:id="86" w:name="_Toc20759705"/>
      <w:bookmarkStart w:id="87" w:name="_Toc22656170"/>
      <w:bookmarkStart w:id="88" w:name="_Toc22800987"/>
      <w:bookmarkStart w:id="89" w:name="_Toc24020063"/>
      <w:bookmarkStart w:id="90" w:name="_Toc26284270"/>
      <w:r w:rsidRPr="00F85756">
        <w:rPr>
          <w:rStyle w:val="Style1Char"/>
          <w:rFonts w:ascii="Franklin Gothic Book" w:hAnsi="Franklin Gothic Book" w:eastAsiaTheme="majorEastAsia"/>
          <w:b/>
          <w:caps w:val="false"/>
          <w:color w:val="C45911" w:themeColor="accent2" w:themeShade="BF"/>
          <w:spacing w:val="0"/>
          <w:sz w:val="28"/>
          <w:szCs w:val="24"/>
          <w:shd w:val="clear" w:color="auto" w:fill="auto"/>
        </w:rPr>
        <w:t>What could be improved</w:t>
      </w:r>
      <w:bookmarkEnd w:id="85"/>
      <w:bookmarkEnd w:id="86"/>
      <w:bookmarkEnd w:id="87"/>
      <w:bookmarkEnd w:id="88"/>
      <w:bookmarkEnd w:id="89"/>
      <w:bookmarkEnd w:id="90"/>
    </w:p>
    <w:p w:rsidR="002F54F1" w:rsidP="00101703" w:rsidRDefault="00101703" w14:paraId="776D922D" w14:textId="328189B4">
      <w:pPr>
        <w:spacing w:before="200" w:line="240" w:lineRule="auto"/>
        <w:rPr>
          <w:rFonts w:cstheme="minorHAnsi"/>
          <w:sz w:val="21"/>
        </w:rPr>
      </w:pPr>
      <w:bookmarkStart w:id="91" w:name="_Toc20383485"/>
      <w:r>
        <w:rPr>
          <w:rFonts w:cstheme="minorHAnsi"/>
          <w:sz w:val="21"/>
        </w:rPr>
        <w:t xml:space="preserve">There have been many lessons learned through </w:t>
      </w:r>
      <w:r w:rsidR="00F7007D">
        <w:rPr>
          <w:rFonts w:cstheme="minorHAnsi"/>
          <w:sz w:val="21"/>
        </w:rPr>
        <w:t>the</w:t>
      </w:r>
      <w:r w:rsidR="00812946">
        <w:rPr>
          <w:rFonts w:cstheme="minorHAnsi"/>
          <w:sz w:val="21"/>
        </w:rPr>
        <w:t xml:space="preserve"> evaluation of the</w:t>
      </w:r>
      <w:r w:rsidR="00F7007D">
        <w:rPr>
          <w:rFonts w:cstheme="minorHAnsi"/>
          <w:sz w:val="21"/>
        </w:rPr>
        <w:t xml:space="preserve"> </w:t>
      </w:r>
      <w:r w:rsidRPr="00D24BF0" w:rsidR="00F7007D">
        <w:rPr>
          <w:sz w:val="21"/>
        </w:rPr>
        <w:t>KYCPG</w:t>
      </w:r>
      <w:r>
        <w:rPr>
          <w:rFonts w:cstheme="minorHAnsi"/>
          <w:sz w:val="21"/>
        </w:rPr>
        <w:t xml:space="preserve"> around how to </w:t>
      </w:r>
      <w:r w:rsidRPr="00A36D23">
        <w:rPr>
          <w:rFonts w:cstheme="minorHAnsi"/>
          <w:sz w:val="21"/>
        </w:rPr>
        <w:t xml:space="preserve">better design </w:t>
      </w:r>
      <w:r w:rsidRPr="00A36D23" w:rsidR="00833D97">
        <w:rPr>
          <w:rFonts w:cstheme="minorHAnsi"/>
          <w:sz w:val="21"/>
        </w:rPr>
        <w:t xml:space="preserve">and deliver </w:t>
      </w:r>
      <w:r w:rsidRPr="00A36D23">
        <w:rPr>
          <w:rFonts w:cstheme="minorHAnsi"/>
          <w:sz w:val="21"/>
        </w:rPr>
        <w:t xml:space="preserve">early intervention and crime prevention projects </w:t>
      </w:r>
      <w:r>
        <w:rPr>
          <w:rFonts w:cstheme="minorHAnsi"/>
          <w:sz w:val="21"/>
        </w:rPr>
        <w:t>for Aboriginal young people</w:t>
      </w:r>
      <w:r w:rsidR="00812946">
        <w:rPr>
          <w:rFonts w:cstheme="minorHAnsi"/>
          <w:sz w:val="21"/>
        </w:rPr>
        <w:t xml:space="preserve"> in future</w:t>
      </w:r>
      <w:r>
        <w:rPr>
          <w:rFonts w:cstheme="minorHAnsi"/>
          <w:sz w:val="21"/>
        </w:rPr>
        <w:t xml:space="preserve">:  </w:t>
      </w:r>
    </w:p>
    <w:p w:rsidRPr="006C2C5D" w:rsidR="007D3395" w:rsidP="00812946" w:rsidRDefault="007D3395" w14:paraId="39588475" w14:textId="269574B6">
      <w:pPr>
        <w:shd w:val="clear" w:color="auto" w:fill="FBE4D5" w:themeFill="accent2" w:themeFillTint="33"/>
        <w:spacing w:before="0" w:after="0" w:line="240" w:lineRule="auto"/>
        <w:rPr>
          <w:rFonts w:cstheme="minorHAnsi"/>
          <w:b/>
          <w:sz w:val="21"/>
        </w:rPr>
      </w:pPr>
      <w:r w:rsidRPr="00DC09DF">
        <w:rPr>
          <w:rFonts w:cstheme="minorHAnsi"/>
          <w:b/>
          <w:sz w:val="21"/>
        </w:rPr>
        <w:t>Recommendation 1:</w:t>
      </w:r>
    </w:p>
    <w:p w:rsidRPr="006C2C5D" w:rsidR="007D3395" w:rsidP="007D3395" w:rsidRDefault="007D3395" w14:paraId="13DE40FE" w14:textId="7DCE12E8">
      <w:pPr>
        <w:shd w:val="clear" w:color="auto" w:fill="FBE4D5" w:themeFill="accent2" w:themeFillTint="33"/>
        <w:spacing w:after="0" w:line="240" w:lineRule="auto"/>
        <w:rPr>
          <w:rFonts w:cstheme="minorHAnsi"/>
          <w:sz w:val="21"/>
        </w:rPr>
      </w:pPr>
      <w:r w:rsidRPr="006C2C5D">
        <w:rPr>
          <w:rFonts w:cstheme="minorHAnsi"/>
          <w:sz w:val="21"/>
        </w:rPr>
        <w:t>The</w:t>
      </w:r>
      <w:r w:rsidR="00812946">
        <w:rPr>
          <w:rFonts w:cstheme="minorHAnsi"/>
          <w:sz w:val="21"/>
        </w:rPr>
        <w:t>re should be</w:t>
      </w:r>
      <w:r w:rsidRPr="006C2C5D">
        <w:rPr>
          <w:rFonts w:cstheme="minorHAnsi"/>
          <w:sz w:val="21"/>
        </w:rPr>
        <w:t xml:space="preserve"> increase</w:t>
      </w:r>
      <w:r w:rsidR="00812946">
        <w:rPr>
          <w:rFonts w:cstheme="minorHAnsi"/>
          <w:sz w:val="21"/>
        </w:rPr>
        <w:t>d</w:t>
      </w:r>
      <w:r w:rsidRPr="006C2C5D">
        <w:rPr>
          <w:rFonts w:cstheme="minorHAnsi"/>
          <w:sz w:val="21"/>
        </w:rPr>
        <w:t xml:space="preserve"> flexibility in project timeframes to fit with community needs and ensure organisations are aware of the flexible options available to them:</w:t>
      </w:r>
    </w:p>
    <w:p w:rsidRPr="006C2C5D" w:rsidR="007D3395" w:rsidP="007D3395" w:rsidRDefault="007D3395" w14:paraId="5070047F" w14:textId="77777777">
      <w:pPr>
        <w:pStyle w:val="ListParagraph"/>
        <w:numPr>
          <w:ilvl w:val="0"/>
          <w:numId w:val="16"/>
        </w:numPr>
        <w:shd w:val="clear" w:color="auto" w:fill="FBE4D5" w:themeFill="accent2" w:themeFillTint="33"/>
        <w:spacing w:after="0" w:line="240" w:lineRule="auto"/>
        <w:ind w:left="357" w:hanging="357"/>
        <w:rPr>
          <w:rFonts w:cstheme="minorHAnsi"/>
          <w:sz w:val="21"/>
        </w:rPr>
      </w:pPr>
      <w:r w:rsidRPr="006C2C5D">
        <w:rPr>
          <w:rFonts w:cstheme="minorHAnsi"/>
          <w:sz w:val="21"/>
        </w:rPr>
        <w:t>Where possible, extend project timeframes to a minimum of three years.</w:t>
      </w:r>
    </w:p>
    <w:p w:rsidRPr="006C2C5D" w:rsidR="007D3395" w:rsidP="007D3395" w:rsidRDefault="007D3395" w14:paraId="74696D20" w14:textId="77777777">
      <w:pPr>
        <w:pStyle w:val="ListParagraph"/>
        <w:numPr>
          <w:ilvl w:val="0"/>
          <w:numId w:val="16"/>
        </w:numPr>
        <w:shd w:val="clear" w:color="auto" w:fill="FBE4D5" w:themeFill="accent2" w:themeFillTint="33"/>
        <w:spacing w:after="0" w:line="240" w:lineRule="auto"/>
        <w:rPr>
          <w:rFonts w:cstheme="minorHAnsi"/>
          <w:sz w:val="21"/>
        </w:rPr>
      </w:pPr>
      <w:r w:rsidRPr="006C2C5D">
        <w:rPr>
          <w:rFonts w:cstheme="minorHAnsi"/>
          <w:sz w:val="21"/>
        </w:rPr>
        <w:lastRenderedPageBreak/>
        <w:t>For new initiatives, consider a standard minimum timeframe of three months for project design and preparation of a grant application</w:t>
      </w:r>
      <w:r>
        <w:rPr>
          <w:rFonts w:cstheme="minorHAnsi"/>
          <w:sz w:val="21"/>
        </w:rPr>
        <w:t>, and a further three months</w:t>
      </w:r>
      <w:r w:rsidRPr="00B0364E">
        <w:rPr>
          <w:rFonts w:cstheme="minorHAnsi"/>
          <w:sz w:val="21"/>
        </w:rPr>
        <w:t xml:space="preserve"> </w:t>
      </w:r>
      <w:r w:rsidRPr="006C2C5D">
        <w:rPr>
          <w:rFonts w:cstheme="minorHAnsi"/>
          <w:sz w:val="21"/>
        </w:rPr>
        <w:t xml:space="preserve">for project planning and establishment.  </w:t>
      </w:r>
    </w:p>
    <w:p w:rsidRPr="007D3395" w:rsidR="007D3395" w:rsidP="007D3395" w:rsidRDefault="007D3395" w14:paraId="52BD0AEA" w14:textId="5F8A04F4">
      <w:pPr>
        <w:pStyle w:val="ListParagraph"/>
        <w:numPr>
          <w:ilvl w:val="0"/>
          <w:numId w:val="16"/>
        </w:numPr>
        <w:shd w:val="clear" w:color="auto" w:fill="FBE4D5" w:themeFill="accent2" w:themeFillTint="33"/>
        <w:spacing w:line="240" w:lineRule="auto"/>
        <w:ind w:left="357" w:hanging="357"/>
        <w:rPr>
          <w:rFonts w:cstheme="minorHAnsi"/>
          <w:sz w:val="21"/>
        </w:rPr>
      </w:pPr>
      <w:r w:rsidRPr="006C2C5D">
        <w:rPr>
          <w:rFonts w:cstheme="minorHAnsi"/>
          <w:sz w:val="21"/>
        </w:rPr>
        <w:t>Improve communication with funded organisations around flexible arrangements in the funding agreements.</w:t>
      </w:r>
    </w:p>
    <w:p w:rsidRPr="002432D5" w:rsidR="006C2C5D" w:rsidP="002F54F1" w:rsidRDefault="006C2C5D" w14:paraId="63CD2274" w14:textId="198934A1">
      <w:pPr>
        <w:shd w:val="clear" w:color="auto" w:fill="FBE4D5" w:themeFill="accent2" w:themeFillTint="33"/>
        <w:spacing w:before="0" w:after="0" w:line="240" w:lineRule="auto"/>
        <w:rPr>
          <w:rFonts w:cstheme="minorHAnsi"/>
          <w:b/>
          <w:sz w:val="21"/>
        </w:rPr>
      </w:pPr>
      <w:r>
        <w:rPr>
          <w:rFonts w:cstheme="minorHAnsi"/>
          <w:b/>
          <w:sz w:val="21"/>
        </w:rPr>
        <w:t xml:space="preserve">Recommendation </w:t>
      </w:r>
      <w:r w:rsidR="007D3395">
        <w:rPr>
          <w:rFonts w:cstheme="minorHAnsi"/>
          <w:b/>
          <w:sz w:val="21"/>
        </w:rPr>
        <w:t>2</w:t>
      </w:r>
      <w:r w:rsidRPr="002432D5">
        <w:rPr>
          <w:rFonts w:cstheme="minorHAnsi"/>
          <w:b/>
          <w:sz w:val="21"/>
        </w:rPr>
        <w:t>:</w:t>
      </w:r>
    </w:p>
    <w:p w:rsidR="00812946" w:rsidP="00812946" w:rsidRDefault="00812946" w14:paraId="311BC828" w14:textId="77777777">
      <w:pPr>
        <w:shd w:val="clear" w:color="auto" w:fill="FBE4D5" w:themeFill="accent2" w:themeFillTint="33"/>
        <w:spacing w:line="240" w:lineRule="auto"/>
        <w:rPr>
          <w:rFonts w:cstheme="minorHAnsi"/>
          <w:sz w:val="21"/>
        </w:rPr>
      </w:pPr>
      <w:r>
        <w:rPr>
          <w:rFonts w:cstheme="minorHAnsi"/>
          <w:sz w:val="21"/>
        </w:rPr>
        <w:t xml:space="preserve">Additional guidance should be provided </w:t>
      </w:r>
      <w:r w:rsidRPr="009647F5">
        <w:rPr>
          <w:rFonts w:cstheme="minorHAnsi"/>
          <w:sz w:val="21"/>
        </w:rPr>
        <w:t>to organisations</w:t>
      </w:r>
      <w:r>
        <w:rPr>
          <w:rFonts w:cstheme="minorHAnsi"/>
          <w:sz w:val="21"/>
        </w:rPr>
        <w:t xml:space="preserve"> around budgeting for project delivery.</w:t>
      </w:r>
    </w:p>
    <w:p w:rsidRPr="002432D5" w:rsidR="006C2C5D" w:rsidP="002F54F1" w:rsidRDefault="006C2C5D" w14:paraId="2269D584" w14:textId="44CD4540">
      <w:pPr>
        <w:shd w:val="clear" w:color="auto" w:fill="FBE4D5" w:themeFill="accent2" w:themeFillTint="33"/>
        <w:spacing w:before="0" w:after="0" w:line="240" w:lineRule="auto"/>
        <w:rPr>
          <w:rFonts w:cstheme="minorHAnsi"/>
          <w:b/>
          <w:sz w:val="21"/>
        </w:rPr>
      </w:pPr>
      <w:r>
        <w:rPr>
          <w:rFonts w:cstheme="minorHAnsi"/>
          <w:b/>
          <w:sz w:val="21"/>
        </w:rPr>
        <w:t xml:space="preserve">Recommendation </w:t>
      </w:r>
      <w:r w:rsidR="007D3395">
        <w:rPr>
          <w:rFonts w:cstheme="minorHAnsi"/>
          <w:b/>
          <w:sz w:val="21"/>
        </w:rPr>
        <w:t>3</w:t>
      </w:r>
      <w:r w:rsidRPr="002432D5">
        <w:rPr>
          <w:rFonts w:cstheme="minorHAnsi"/>
          <w:b/>
          <w:sz w:val="21"/>
        </w:rPr>
        <w:t xml:space="preserve">: </w:t>
      </w:r>
    </w:p>
    <w:p w:rsidRPr="004846F7" w:rsidR="00812946" w:rsidP="00812946" w:rsidRDefault="00812946" w14:paraId="5500C8DD" w14:textId="77777777">
      <w:pPr>
        <w:shd w:val="clear" w:color="auto" w:fill="FBE4D5" w:themeFill="accent2" w:themeFillTint="33"/>
        <w:spacing w:line="240" w:lineRule="auto"/>
        <w:rPr>
          <w:rFonts w:cstheme="minorHAnsi"/>
          <w:sz w:val="21"/>
        </w:rPr>
      </w:pPr>
      <w:r>
        <w:rPr>
          <w:rFonts w:cstheme="minorHAnsi"/>
          <w:sz w:val="21"/>
        </w:rPr>
        <w:t>Additional guidance should be provided to organisations around suggested human resources requirements to successfully implement potential projects, based on lessons learnt to date</w:t>
      </w:r>
      <w:r w:rsidRPr="004846F7">
        <w:rPr>
          <w:rFonts w:cstheme="minorHAnsi"/>
          <w:sz w:val="21"/>
        </w:rPr>
        <w:t xml:space="preserve">. </w:t>
      </w:r>
    </w:p>
    <w:p w:rsidRPr="002432D5" w:rsidR="006C2C5D" w:rsidP="00812946" w:rsidRDefault="006C2C5D" w14:paraId="6BCA4828" w14:textId="6954D055">
      <w:pPr>
        <w:shd w:val="clear" w:color="auto" w:fill="FBE4D5" w:themeFill="accent2" w:themeFillTint="33"/>
        <w:spacing w:before="0" w:after="0" w:line="240" w:lineRule="auto"/>
        <w:rPr>
          <w:rFonts w:cstheme="minorHAnsi"/>
          <w:b/>
          <w:sz w:val="21"/>
        </w:rPr>
      </w:pPr>
      <w:r>
        <w:rPr>
          <w:rFonts w:cstheme="minorHAnsi"/>
          <w:b/>
          <w:sz w:val="21"/>
        </w:rPr>
        <w:t xml:space="preserve">Recommendation </w:t>
      </w:r>
      <w:r w:rsidR="007D3395">
        <w:rPr>
          <w:rFonts w:cstheme="minorHAnsi"/>
          <w:b/>
          <w:sz w:val="21"/>
        </w:rPr>
        <w:t>4</w:t>
      </w:r>
      <w:r w:rsidRPr="002432D5">
        <w:rPr>
          <w:rFonts w:cstheme="minorHAnsi"/>
          <w:b/>
          <w:sz w:val="21"/>
        </w:rPr>
        <w:t>:</w:t>
      </w:r>
    </w:p>
    <w:p w:rsidRPr="002432D5" w:rsidR="00812946" w:rsidP="00812946" w:rsidRDefault="00812946" w14:paraId="544CCC07" w14:textId="77777777">
      <w:pPr>
        <w:shd w:val="clear" w:color="auto" w:fill="FBE4D5" w:themeFill="accent2" w:themeFillTint="33"/>
        <w:spacing w:after="100" w:line="240" w:lineRule="auto"/>
        <w:rPr>
          <w:rFonts w:cstheme="minorHAnsi"/>
          <w:sz w:val="21"/>
        </w:rPr>
      </w:pPr>
      <w:r>
        <w:rPr>
          <w:rFonts w:cstheme="minorHAnsi"/>
          <w:sz w:val="21"/>
        </w:rPr>
        <w:t xml:space="preserve">Community organisations should be encouraged to design projects that engage </w:t>
      </w:r>
      <w:r w:rsidRPr="002432D5">
        <w:rPr>
          <w:rFonts w:cstheme="minorHAnsi"/>
          <w:sz w:val="21"/>
        </w:rPr>
        <w:t>young people through frequent</w:t>
      </w:r>
      <w:r>
        <w:rPr>
          <w:rFonts w:cstheme="minorHAnsi"/>
          <w:sz w:val="21"/>
        </w:rPr>
        <w:t xml:space="preserve"> and ongoing interactions, with the aim of ensuring:</w:t>
      </w:r>
    </w:p>
    <w:p w:rsidRPr="002432D5" w:rsidR="00812946" w:rsidP="00812946" w:rsidRDefault="00812946" w14:paraId="213C18F0" w14:textId="77777777">
      <w:pPr>
        <w:pStyle w:val="ListParagraph"/>
        <w:numPr>
          <w:ilvl w:val="0"/>
          <w:numId w:val="6"/>
        </w:numPr>
        <w:shd w:val="clear" w:color="auto" w:fill="FBE4D5" w:themeFill="accent2" w:themeFillTint="33"/>
        <w:spacing w:before="0" w:line="240" w:lineRule="auto"/>
        <w:ind w:left="357" w:hanging="357"/>
        <w:rPr>
          <w:rFonts w:cstheme="minorHAnsi"/>
          <w:sz w:val="21"/>
        </w:rPr>
      </w:pPr>
      <w:r>
        <w:rPr>
          <w:rFonts w:cstheme="minorHAnsi"/>
          <w:sz w:val="21"/>
        </w:rPr>
        <w:t>S</w:t>
      </w:r>
      <w:r w:rsidRPr="002432D5">
        <w:rPr>
          <w:rFonts w:cstheme="minorHAnsi"/>
          <w:sz w:val="21"/>
        </w:rPr>
        <w:t>hort-term activities, events and c</w:t>
      </w:r>
      <w:r>
        <w:rPr>
          <w:rFonts w:cstheme="minorHAnsi"/>
          <w:sz w:val="21"/>
        </w:rPr>
        <w:t>amps build upon or link to consistent, ongoing programs</w:t>
      </w:r>
      <w:r w:rsidRPr="002432D5">
        <w:rPr>
          <w:rFonts w:cstheme="minorHAnsi"/>
          <w:sz w:val="21"/>
        </w:rPr>
        <w:t>.</w:t>
      </w:r>
    </w:p>
    <w:p w:rsidR="00812946" w:rsidP="00812946" w:rsidRDefault="00812946" w14:paraId="19957459" w14:textId="77777777">
      <w:pPr>
        <w:pStyle w:val="ListParagraph"/>
        <w:numPr>
          <w:ilvl w:val="0"/>
          <w:numId w:val="6"/>
        </w:numPr>
        <w:shd w:val="clear" w:color="auto" w:fill="FBE4D5" w:themeFill="accent2" w:themeFillTint="33"/>
        <w:spacing w:before="0" w:line="240" w:lineRule="auto"/>
        <w:ind w:left="357" w:hanging="357"/>
        <w:rPr>
          <w:rFonts w:cstheme="minorHAnsi"/>
          <w:sz w:val="21"/>
        </w:rPr>
      </w:pPr>
      <w:r>
        <w:rPr>
          <w:rFonts w:cstheme="minorHAnsi"/>
          <w:sz w:val="21"/>
        </w:rPr>
        <w:t>P</w:t>
      </w:r>
      <w:r w:rsidRPr="002432D5">
        <w:rPr>
          <w:rFonts w:cstheme="minorHAnsi"/>
          <w:sz w:val="21"/>
        </w:rPr>
        <w:t xml:space="preserve">rojects are run for a minimum of 12-18 months to mitigate the potentially harmful psychological impacts that can arise from short-term </w:t>
      </w:r>
      <w:r>
        <w:rPr>
          <w:rFonts w:cstheme="minorHAnsi"/>
          <w:sz w:val="21"/>
        </w:rPr>
        <w:t>mentoring relationships.</w:t>
      </w:r>
    </w:p>
    <w:p w:rsidRPr="00A663A2" w:rsidR="006C2C5D" w:rsidP="00812946" w:rsidRDefault="006C2C5D" w14:paraId="3289ED89" w14:textId="46B03F14">
      <w:pPr>
        <w:shd w:val="clear" w:color="auto" w:fill="FBE4D5" w:themeFill="accent2" w:themeFillTint="33"/>
        <w:spacing w:before="0" w:after="0" w:line="240" w:lineRule="auto"/>
        <w:rPr>
          <w:rFonts w:cstheme="minorHAnsi"/>
          <w:b/>
          <w:sz w:val="21"/>
        </w:rPr>
      </w:pPr>
      <w:r>
        <w:rPr>
          <w:rFonts w:cstheme="minorHAnsi"/>
          <w:b/>
          <w:sz w:val="21"/>
        </w:rPr>
        <w:t xml:space="preserve">Recommendation </w:t>
      </w:r>
      <w:r w:rsidR="007D3395">
        <w:rPr>
          <w:rFonts w:cstheme="minorHAnsi"/>
          <w:b/>
          <w:sz w:val="21"/>
        </w:rPr>
        <w:t>5</w:t>
      </w:r>
      <w:r>
        <w:rPr>
          <w:rFonts w:cstheme="minorHAnsi"/>
          <w:b/>
          <w:sz w:val="21"/>
        </w:rPr>
        <w:t>:</w:t>
      </w:r>
    </w:p>
    <w:p w:rsidRPr="002432D5" w:rsidR="00812946" w:rsidP="00812946" w:rsidRDefault="00812946" w14:paraId="01ECCAC0" w14:textId="77777777">
      <w:pPr>
        <w:shd w:val="clear" w:color="auto" w:fill="FBE4D5" w:themeFill="accent2" w:themeFillTint="33"/>
        <w:spacing w:after="100" w:line="240" w:lineRule="auto"/>
        <w:rPr>
          <w:rFonts w:cstheme="minorHAnsi"/>
          <w:sz w:val="21"/>
        </w:rPr>
      </w:pPr>
      <w:r>
        <w:rPr>
          <w:rFonts w:cstheme="minorHAnsi"/>
          <w:sz w:val="21"/>
        </w:rPr>
        <w:t xml:space="preserve">Community organisations should be encouraged to design projects that engage young people across the prevention and early intervention spectrum, with a greater </w:t>
      </w:r>
      <w:r w:rsidRPr="00A663A2">
        <w:rPr>
          <w:rFonts w:cstheme="minorHAnsi"/>
          <w:sz w:val="21"/>
        </w:rPr>
        <w:t>focus on engaging</w:t>
      </w:r>
      <w:r>
        <w:rPr>
          <w:rFonts w:cstheme="minorHAnsi"/>
          <w:sz w:val="21"/>
        </w:rPr>
        <w:t xml:space="preserve"> high-risk</w:t>
      </w:r>
      <w:r w:rsidRPr="00A663A2">
        <w:rPr>
          <w:rFonts w:cstheme="minorHAnsi"/>
          <w:sz w:val="21"/>
        </w:rPr>
        <w:t xml:space="preserve"> young </w:t>
      </w:r>
      <w:r>
        <w:rPr>
          <w:rFonts w:cstheme="minorHAnsi"/>
          <w:sz w:val="21"/>
        </w:rPr>
        <w:t>people</w:t>
      </w:r>
      <w:r w:rsidRPr="00A663A2">
        <w:rPr>
          <w:rFonts w:cstheme="minorHAnsi"/>
          <w:sz w:val="21"/>
        </w:rPr>
        <w:t>.</w:t>
      </w:r>
      <w:r>
        <w:rPr>
          <w:rFonts w:cstheme="minorHAnsi"/>
          <w:sz w:val="21"/>
        </w:rPr>
        <w:t xml:space="preserve"> For example: </w:t>
      </w:r>
    </w:p>
    <w:p w:rsidR="00812946" w:rsidP="00812946" w:rsidRDefault="00812946" w14:paraId="742AE484" w14:textId="77777777">
      <w:pPr>
        <w:pStyle w:val="ListParagraph"/>
        <w:numPr>
          <w:ilvl w:val="0"/>
          <w:numId w:val="5"/>
        </w:numPr>
        <w:shd w:val="clear" w:color="auto" w:fill="FBE4D5" w:themeFill="accent2" w:themeFillTint="33"/>
        <w:spacing w:before="0" w:after="0" w:line="240" w:lineRule="auto"/>
        <w:ind w:left="357" w:hanging="357"/>
        <w:rPr>
          <w:rFonts w:cstheme="minorHAnsi"/>
          <w:sz w:val="21"/>
        </w:rPr>
      </w:pPr>
      <w:r>
        <w:rPr>
          <w:rFonts w:cstheme="minorHAnsi"/>
          <w:sz w:val="21"/>
        </w:rPr>
        <w:t xml:space="preserve">Work closely with KYJWs in the region to identify and support at-risk and high-risk young people. </w:t>
      </w:r>
    </w:p>
    <w:p w:rsidRPr="00BA6274" w:rsidR="00812946" w:rsidP="00812946" w:rsidRDefault="00812946" w14:paraId="2C8D81B6" w14:textId="77777777">
      <w:pPr>
        <w:pStyle w:val="ListParagraph"/>
        <w:numPr>
          <w:ilvl w:val="0"/>
          <w:numId w:val="5"/>
        </w:numPr>
        <w:shd w:val="clear" w:color="auto" w:fill="FBE4D5" w:themeFill="accent2" w:themeFillTint="33"/>
        <w:spacing w:before="0" w:after="0" w:line="240" w:lineRule="auto"/>
        <w:ind w:left="357" w:hanging="357"/>
        <w:rPr>
          <w:rFonts w:cstheme="minorHAnsi"/>
          <w:sz w:val="21"/>
        </w:rPr>
      </w:pPr>
      <w:r>
        <w:rPr>
          <w:rFonts w:cstheme="minorHAnsi"/>
          <w:sz w:val="21"/>
        </w:rPr>
        <w:t xml:space="preserve">Include </w:t>
      </w:r>
      <w:r w:rsidRPr="00324396">
        <w:rPr>
          <w:rFonts w:cstheme="minorHAnsi"/>
          <w:sz w:val="21"/>
        </w:rPr>
        <w:t>link</w:t>
      </w:r>
      <w:r>
        <w:rPr>
          <w:rFonts w:cstheme="minorHAnsi"/>
          <w:sz w:val="21"/>
        </w:rPr>
        <w:t>s</w:t>
      </w:r>
      <w:r w:rsidRPr="00324396">
        <w:rPr>
          <w:rFonts w:cstheme="minorHAnsi"/>
          <w:sz w:val="21"/>
        </w:rPr>
        <w:t xml:space="preserve"> with</w:t>
      </w:r>
      <w:r w:rsidRPr="00BA6274">
        <w:rPr>
          <w:rFonts w:cstheme="minorHAnsi"/>
          <w:sz w:val="21"/>
        </w:rPr>
        <w:t xml:space="preserve"> police caut</w:t>
      </w:r>
      <w:r>
        <w:rPr>
          <w:rFonts w:cstheme="minorHAnsi"/>
          <w:sz w:val="21"/>
        </w:rPr>
        <w:t>ioning and/or court diversion</w:t>
      </w:r>
      <w:r w:rsidRPr="00BA6274">
        <w:rPr>
          <w:rFonts w:cstheme="minorHAnsi"/>
          <w:sz w:val="21"/>
        </w:rPr>
        <w:t xml:space="preserve"> </w:t>
      </w:r>
      <w:r>
        <w:rPr>
          <w:rFonts w:cstheme="minorHAnsi"/>
          <w:sz w:val="21"/>
        </w:rPr>
        <w:t>processes where appropriate.</w:t>
      </w:r>
    </w:p>
    <w:p w:rsidRPr="00B07F13" w:rsidR="00812946" w:rsidP="00812946" w:rsidRDefault="00812946" w14:paraId="4BB5E0EF" w14:textId="77777777">
      <w:pPr>
        <w:pStyle w:val="ListParagraph"/>
        <w:numPr>
          <w:ilvl w:val="0"/>
          <w:numId w:val="6"/>
        </w:numPr>
        <w:shd w:val="clear" w:color="auto" w:fill="FBE4D5" w:themeFill="accent2" w:themeFillTint="33"/>
        <w:spacing w:before="0" w:line="240" w:lineRule="auto"/>
        <w:ind w:left="357" w:hanging="357"/>
        <w:rPr>
          <w:rFonts w:cstheme="minorHAnsi"/>
          <w:sz w:val="21"/>
        </w:rPr>
      </w:pPr>
      <w:r>
        <w:rPr>
          <w:rFonts w:cstheme="minorHAnsi"/>
          <w:sz w:val="21"/>
        </w:rPr>
        <w:t>Develop partnerships that can enhance an organisation’s capability in working with young people who have complex needs.</w:t>
      </w:r>
    </w:p>
    <w:p w:rsidRPr="006C2C5D" w:rsidR="006C2C5D" w:rsidP="00812946" w:rsidRDefault="006C2C5D" w14:paraId="3CDDAEA5" w14:textId="1D1187B1">
      <w:pPr>
        <w:shd w:val="clear" w:color="auto" w:fill="FBE4D5" w:themeFill="accent2" w:themeFillTint="33"/>
        <w:spacing w:before="0" w:after="0" w:line="240" w:lineRule="auto"/>
        <w:rPr>
          <w:rFonts w:cstheme="minorHAnsi"/>
          <w:b/>
          <w:sz w:val="21"/>
        </w:rPr>
      </w:pPr>
      <w:r w:rsidRPr="006C2C5D">
        <w:rPr>
          <w:rFonts w:cstheme="minorHAnsi"/>
          <w:b/>
          <w:sz w:val="21"/>
        </w:rPr>
        <w:t xml:space="preserve">Recommendation </w:t>
      </w:r>
      <w:r w:rsidR="007D3395">
        <w:rPr>
          <w:rFonts w:cstheme="minorHAnsi"/>
          <w:b/>
          <w:sz w:val="21"/>
        </w:rPr>
        <w:t>6</w:t>
      </w:r>
      <w:r w:rsidRPr="006C2C5D">
        <w:rPr>
          <w:rFonts w:cstheme="minorHAnsi"/>
          <w:b/>
          <w:sz w:val="21"/>
        </w:rPr>
        <w:t>:</w:t>
      </w:r>
    </w:p>
    <w:p w:rsidR="00812946" w:rsidP="00812946" w:rsidRDefault="00812946" w14:paraId="0AD3C1B7" w14:textId="77777777">
      <w:pPr>
        <w:shd w:val="clear" w:color="auto" w:fill="FBE4D5" w:themeFill="accent2" w:themeFillTint="33"/>
        <w:spacing w:line="240" w:lineRule="auto"/>
        <w:rPr>
          <w:rFonts w:cstheme="minorHAnsi"/>
          <w:sz w:val="21"/>
        </w:rPr>
      </w:pPr>
      <w:r>
        <w:rPr>
          <w:rFonts w:cstheme="minorHAnsi"/>
          <w:sz w:val="21"/>
        </w:rPr>
        <w:t>Community organisations should be supported to consider the target age group/s for their project and how they will appropriately tailor project activities to, and recruit participants from, these age group/s.</w:t>
      </w:r>
    </w:p>
    <w:p w:rsidRPr="002432D5" w:rsidR="006C2C5D" w:rsidP="00812946" w:rsidRDefault="006C2C5D" w14:paraId="237C1D25" w14:textId="6FE39D90">
      <w:pPr>
        <w:shd w:val="clear" w:color="auto" w:fill="FBE4D5" w:themeFill="accent2" w:themeFillTint="33"/>
        <w:spacing w:before="0" w:after="0" w:line="240" w:lineRule="auto"/>
        <w:rPr>
          <w:rFonts w:cstheme="minorHAnsi"/>
          <w:b/>
          <w:sz w:val="21"/>
        </w:rPr>
      </w:pPr>
      <w:r>
        <w:rPr>
          <w:rFonts w:cstheme="minorHAnsi"/>
          <w:b/>
          <w:sz w:val="21"/>
        </w:rPr>
        <w:t xml:space="preserve">Recommendation </w:t>
      </w:r>
      <w:r w:rsidR="007D3395">
        <w:rPr>
          <w:rFonts w:cstheme="minorHAnsi"/>
          <w:b/>
          <w:sz w:val="21"/>
        </w:rPr>
        <w:t>7</w:t>
      </w:r>
      <w:r w:rsidRPr="002432D5">
        <w:rPr>
          <w:rFonts w:cstheme="minorHAnsi"/>
          <w:b/>
          <w:sz w:val="21"/>
        </w:rPr>
        <w:t>:</w:t>
      </w:r>
      <w:r>
        <w:rPr>
          <w:rFonts w:cstheme="minorHAnsi"/>
          <w:b/>
          <w:sz w:val="21"/>
        </w:rPr>
        <w:t xml:space="preserve"> </w:t>
      </w:r>
    </w:p>
    <w:bookmarkEnd w:id="91"/>
    <w:p w:rsidRPr="002432D5" w:rsidR="00812946" w:rsidP="00812946" w:rsidRDefault="00812946" w14:paraId="1D65B9FE" w14:textId="77777777">
      <w:pPr>
        <w:shd w:val="clear" w:color="auto" w:fill="FBE4D5" w:themeFill="accent2" w:themeFillTint="33"/>
        <w:spacing w:line="240" w:lineRule="auto"/>
        <w:rPr>
          <w:rFonts w:cstheme="minorHAnsi"/>
          <w:sz w:val="21"/>
        </w:rPr>
      </w:pPr>
      <w:r w:rsidRPr="00C51DD8">
        <w:rPr>
          <w:rFonts w:cstheme="minorHAnsi"/>
          <w:sz w:val="21"/>
        </w:rPr>
        <w:t>Community organisations should be encouraged to include a focus on one or more of the following protective factors when designing a project: (i) close and supportive social relationships with mentors, (ii) engagement with education and/or employment, or (iii) access to appropriate support services.</w:t>
      </w:r>
    </w:p>
    <w:p w:rsidRPr="006F2096" w:rsidR="007737F3" w:rsidP="00DE6F0E" w:rsidRDefault="007737F3" w14:paraId="52DB6F27" w14:textId="5CABB716">
      <w:r w:rsidRPr="006F2096">
        <w:br w:type="page"/>
      </w:r>
    </w:p>
    <w:p w:rsidRPr="009124C4" w:rsidR="00706380" w:rsidP="009124C4" w:rsidRDefault="00EA00F8" w14:paraId="66015C3A" w14:textId="5BB54617">
      <w:pPr>
        <w:pStyle w:val="Style1"/>
        <w:rPr>
          <w:rFonts w:ascii="Franklin Gothic Book" w:hAnsi="Franklin Gothic Book"/>
          <w:caps w:val="false"/>
          <w:color w:val="833C0B" w:themeColor="accent2" w:themeShade="80"/>
          <w:sz w:val="21"/>
          <w:szCs w:val="21"/>
          <w:shd w:val="clear" w:color="auto" w:fill="FFFFFF" w:themeFill="background1"/>
        </w:rPr>
      </w:pPr>
      <w:bookmarkStart w:id="92" w:name="_Toc26284271"/>
      <w:r w:rsidRPr="001514E2">
        <w:rPr>
          <w:rStyle w:val="Style1Char"/>
          <w:rFonts w:ascii="Franklin Gothic Book" w:hAnsi="Franklin Gothic Book"/>
          <w:b/>
          <w:color w:val="833C0B" w:themeColor="accent2" w:themeShade="80"/>
          <w:sz w:val="40"/>
        </w:rPr>
        <w:lastRenderedPageBreak/>
        <w:t>References</w:t>
      </w:r>
      <w:bookmarkEnd w:id="92"/>
    </w:p>
    <w:sectPr w:rsidRPr="009124C4" w:rsidR="00706380" w:rsidSect="00222829">
      <w:headerReference r:id="rId12" w:type="even"/>
      <w:headerReference r:id="rId13" w:type="default"/>
      <w:footerReference r:id="rId14" w:type="even"/>
      <w:footerReference r:id="rId15" w:type="default"/>
      <w:headerReference r:id="rId16" w:type="first"/>
      <w:footerReference r:id="rId17" w:type="first"/>
      <w:endnotePr>
        <w:numFmt w:val="decimal"/>
      </w:endnotePr>
      <w:type w:val="continuous"/>
      <w:pgSz w:w="11906" w:h="16838" w:code="9"/>
      <w:pgMar w:top="993" w:right="1133" w:bottom="851" w:left="992" w:header="567" w:footer="555"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FA00F0" w:rsidRDefault="00FA00F0" w14:paraId="1ED42087" w14:textId="77777777">
      <w:pPr>
        <w:spacing w:before="0" w:after="0" w:line="240" w:lineRule="auto"/>
      </w:pPr>
      <w:r>
        <w:separator/>
      </w:r>
    </w:p>
  </w:endnote>
  <w:endnote w:type="continuationSeparator" w:id="0">
    <w:p w:rsidR="00FA00F0" w:rsidRDefault="00FA00F0" w14:paraId="0E442031" w14:textId="77777777">
      <w:pPr>
        <w:spacing w:before="0" w:after="0" w:line="240" w:lineRule="auto"/>
      </w:pPr>
      <w:r>
        <w:continuationSeparator/>
      </w:r>
    </w:p>
  </w:endnote>
  <w:endnote w:id="1">
    <w:p w:rsidRPr="0089323B" w:rsidR="000770B9" w:rsidP="00DE3F67" w:rsidRDefault="000770B9" w14:paraId="4022C3D5" w14:textId="5FB79A02">
      <w:pPr>
        <w:spacing w:line="240" w:lineRule="auto"/>
        <w:rPr>
          <w:rFonts w:eastAsia="Meiryo" w:cs="Times New Roman"/>
          <w:sz w:val="20"/>
          <w:szCs w:val="20"/>
        </w:rPr>
      </w:pPr>
      <w:r>
        <w:rPr>
          <w:rStyle w:val="EndnoteReference"/>
        </w:rPr>
        <w:endnoteRef/>
      </w:r>
      <w:r>
        <w:t xml:space="preserve"> </w:t>
      </w:r>
      <w:r w:rsidRPr="0089323B">
        <w:rPr>
          <w:rFonts w:eastAsia="Meiryo" w:cs="Times New Roman"/>
          <w:sz w:val="20"/>
          <w:szCs w:val="20"/>
        </w:rPr>
        <w:t>Delfabbro P &amp; Day A. 2003. Programs for anti-social minority youth in Australia and New Zealand: A literature Review. Report prepared for the Centre for Evaluation of Social Services, Stockholm, Sweden. Accessed 9 November 2017, &lt;https://www.researchgate.net/publication/239551620_Programs_for_anti-social_minority_youth_in_Australia_and_New_Zealand</w:t>
      </w:r>
      <w:r>
        <w:rPr>
          <w:rFonts w:eastAsia="Meiryo" w:cs="Times New Roman"/>
          <w:sz w:val="20"/>
          <w:szCs w:val="20"/>
        </w:rPr>
        <w:t>&gt;</w:t>
      </w:r>
    </w:p>
  </w:endnote>
  <w:endnote w:id="2">
    <w:p w:rsidRPr="00E54CCB" w:rsidR="000770B9" w:rsidP="00DE3F67" w:rsidRDefault="000770B9" w14:paraId="5AEEEC40" w14:textId="7DCA7DAB">
      <w:pPr>
        <w:spacing w:line="240" w:lineRule="auto"/>
        <w:rPr>
          <w:rFonts w:eastAsia="Meiryo" w:cs="Times New Roman"/>
          <w:sz w:val="20"/>
          <w:szCs w:val="22"/>
        </w:rPr>
      </w:pPr>
      <w:r>
        <w:rPr>
          <w:rStyle w:val="EndnoteReference"/>
        </w:rPr>
        <w:endnoteRef/>
      </w:r>
      <w:r>
        <w:t xml:space="preserve"> </w:t>
      </w:r>
      <w:r w:rsidRPr="0089323B">
        <w:rPr>
          <w:rFonts w:eastAsia="Meiryo" w:cs="Times New Roman"/>
          <w:sz w:val="20"/>
          <w:szCs w:val="22"/>
        </w:rPr>
        <w:t>Richards K, Rosevear L &amp; Gilbert R. 2011. Promising interventions for reducing Indigenous juvenile offending. Brief 10, Indigenous Justice Clearinghouse. Australian Institute of Criminology. Accessed 9 November 2017, &lt;https://www.indigenousjustice.gov.au/publications/promising-interventions-for-reducing-indigenous-juvenile-offending/</w:t>
      </w:r>
      <w:r>
        <w:rPr>
          <w:rFonts w:eastAsia="Meiryo" w:cs="Times New Roman"/>
          <w:sz w:val="20"/>
          <w:szCs w:val="22"/>
        </w:rPr>
        <w:t>&gt;</w:t>
      </w:r>
    </w:p>
  </w:endnote>
  <w:endnote w:id="3">
    <w:p w:rsidRPr="00E54CCB" w:rsidR="000770B9" w:rsidP="00DE3F67" w:rsidRDefault="000770B9" w14:paraId="47253DFB" w14:textId="06C3D36D">
      <w:pPr>
        <w:spacing w:line="240" w:lineRule="auto"/>
        <w:rPr>
          <w:rFonts w:eastAsia="Meiryo" w:cs="Times New Roman"/>
          <w:sz w:val="20"/>
          <w:szCs w:val="22"/>
        </w:rPr>
      </w:pPr>
      <w:r>
        <w:rPr>
          <w:rStyle w:val="EndnoteReference"/>
        </w:rPr>
        <w:endnoteRef/>
      </w:r>
      <w:r>
        <w:t xml:space="preserve"> </w:t>
      </w:r>
      <w:r w:rsidRPr="00E54CCB">
        <w:rPr>
          <w:rFonts w:eastAsia="Meiryo" w:cs="Times New Roman"/>
          <w:sz w:val="20"/>
          <w:szCs w:val="22"/>
        </w:rPr>
        <w:t xml:space="preserve">Dockery AM .2011. Traditional culture and the wellbeing of Indigenous Australians: An analysis of the 2008 National Aboriginal and Torres Strait Islander Social Survey (NATSISS). Paper prepared for the Social Sciences Perspectives on the 2008 NATSISS conference. Centre for Labour Market Research, Curtin University: Perth. Accessed 20 November 2017, </w:t>
      </w:r>
      <w:r w:rsidRPr="00E54CCB">
        <w:rPr>
          <w:rFonts w:ascii="Trebuchet MS" w:hAnsi="Trebuchet MS" w:eastAsia="Meiryo" w:cs="Times New Roman"/>
          <w:sz w:val="20"/>
          <w:szCs w:val="20"/>
        </w:rPr>
        <w:t xml:space="preserve"> </w:t>
      </w:r>
      <w:hyperlink w:history="true" r:id="rId1">
        <w:r w:rsidRPr="00E54CCB">
          <w:rPr>
            <w:rFonts w:eastAsia="Meiryo" w:cs="Times New Roman"/>
            <w:sz w:val="20"/>
            <w:szCs w:val="22"/>
          </w:rPr>
          <w:t>https://www.google.com.au/url?sa=t&amp;rct=j&amp;q=&amp;esrc=s&amp;source=web&amp;cd=1&amp;cad=rja&amp;uact=8&amp;ved=0ahUKEwighYPFiuXXAhWKTbwKHWLhCSAQFggpMAA&amp;url=http%3A%2F%2Fceebi.curtin.edu.au%2Flocal%2Fdocs%2F2011.01_TarditionalCulture.pdf&amp;usg=AOvVaw3PMqrqFiYTjvYGCIIh-F-Y</w:t>
        </w:r>
      </w:hyperlink>
    </w:p>
  </w:endnote>
  <w:endnote w:id="4">
    <w:p w:rsidRPr="00E54CCB" w:rsidR="000770B9" w:rsidP="00DE3F67" w:rsidRDefault="000770B9" w14:paraId="79BAE87D" w14:textId="4337981C">
      <w:pPr>
        <w:spacing w:line="240" w:lineRule="auto"/>
        <w:rPr>
          <w:rFonts w:eastAsia="Meiryo" w:cs="Times New Roman"/>
          <w:sz w:val="20"/>
          <w:szCs w:val="22"/>
        </w:rPr>
      </w:pPr>
      <w:r>
        <w:rPr>
          <w:rStyle w:val="EndnoteReference"/>
        </w:rPr>
        <w:endnoteRef/>
      </w:r>
      <w:r>
        <w:t xml:space="preserve"> </w:t>
      </w:r>
      <w:r w:rsidRPr="00E54CCB">
        <w:rPr>
          <w:rFonts w:eastAsia="Meiryo" w:cs="Times New Roman"/>
          <w:sz w:val="20"/>
          <w:szCs w:val="22"/>
        </w:rPr>
        <w:t>Higgins D &amp; Davis K. 2014. Law and justice: Prevention and early intervention programs for Indigenous youth. Resource sheet no. 34. Closing the Gap Clearinghouse. Australian Institute of Health and Welfare. Accessed 9 November 2017, &lt;https://www.aihw.gov.au/reports/indigenous-australians/law-and-justice-prevention-and-early-intervention/contents/table-of-contents</w:t>
      </w:r>
      <w:r>
        <w:rPr>
          <w:rFonts w:eastAsia="Meiryo" w:cs="Times New Roman"/>
          <w:sz w:val="20"/>
          <w:szCs w:val="22"/>
        </w:rPr>
        <w:t>&gt;</w:t>
      </w:r>
    </w:p>
  </w:endnote>
  <w:endnote w:id="5">
    <w:p w:rsidRPr="00E54CCB" w:rsidR="000770B9" w:rsidP="00DE3F67" w:rsidRDefault="000770B9" w14:paraId="2CF38E10" w14:textId="7059865A">
      <w:pPr>
        <w:spacing w:line="240" w:lineRule="auto"/>
        <w:rPr>
          <w:rFonts w:eastAsia="Meiryo" w:cs="Times New Roman"/>
          <w:sz w:val="20"/>
          <w:szCs w:val="20"/>
        </w:rPr>
      </w:pPr>
      <w:r>
        <w:rPr>
          <w:rStyle w:val="EndnoteReference"/>
        </w:rPr>
        <w:endnoteRef/>
      </w:r>
      <w:r>
        <w:t xml:space="preserve"> </w:t>
      </w:r>
      <w:r w:rsidRPr="00E54CCB">
        <w:rPr>
          <w:rFonts w:eastAsia="Meiryo" w:cs="Times New Roman"/>
          <w:sz w:val="20"/>
          <w:szCs w:val="20"/>
        </w:rPr>
        <w:t>Rio Tinto Aboriginal Fund &amp; Brisbane Institute, 2012. Positive Pathways: Options for more effective partnerships with Indigenous Queensland communities. Brisbane Institute: Brisbane. Accessed 14 March 2018, &lt;http://www.woor-dungin.com.au/useful-resources/&gt;</w:t>
      </w:r>
    </w:p>
  </w:endnote>
  <w:endnote w:id="6">
    <w:p w:rsidRPr="00BD0B75" w:rsidR="000770B9" w:rsidP="00DE3F67" w:rsidRDefault="000770B9" w14:paraId="4F4F57AB" w14:textId="0910A47C">
      <w:pPr>
        <w:spacing w:line="240" w:lineRule="auto"/>
        <w:rPr>
          <w:rFonts w:eastAsia="Meiryo" w:cs="Times New Roman"/>
          <w:sz w:val="20"/>
          <w:szCs w:val="20"/>
        </w:rPr>
      </w:pPr>
      <w:r>
        <w:rPr>
          <w:rStyle w:val="EndnoteReference"/>
        </w:rPr>
        <w:endnoteRef/>
      </w:r>
      <w:r>
        <w:t xml:space="preserve"> </w:t>
      </w:r>
      <w:r w:rsidRPr="00E54CCB">
        <w:rPr>
          <w:rFonts w:eastAsia="Meiryo" w:cs="Times New Roman"/>
          <w:sz w:val="20"/>
          <w:szCs w:val="20"/>
        </w:rPr>
        <w:t>Open Road Alliance, 2017. How to build effective funder-grantee relationships. Accessed 22 March 2018, &lt;https://openroadalliance.org/resource/build-effective-funder-grantee-relationships/&gt;</w:t>
      </w:r>
    </w:p>
  </w:endnote>
  <w:endnote w:id="7">
    <w:p w:rsidR="000770B9" w:rsidP="00DE3F67" w:rsidRDefault="000770B9" w14:paraId="399E33DA" w14:textId="37961D6A">
      <w:pPr>
        <w:pStyle w:val="EndnoteText"/>
      </w:pPr>
      <w:r>
        <w:rPr>
          <w:rStyle w:val="EndnoteReference"/>
        </w:rPr>
        <w:endnoteRef/>
      </w:r>
      <w:r>
        <w:t xml:space="preserve"> Koori Justice Unit, 2018. Evaluation of the Aboriginal Justice Agreement Phase 3: Synthesis of Program Evaluations. Victoria Government: Melbourne.</w:t>
      </w:r>
    </w:p>
  </w:endnote>
  <w:endnote w:id="8">
    <w:p w:rsidRPr="00EF192D" w:rsidR="000770B9" w:rsidP="00DE3F67" w:rsidRDefault="000770B9" w14:paraId="1769A16A" w14:textId="18563DC3">
      <w:pPr>
        <w:spacing w:line="240" w:lineRule="auto"/>
        <w:rPr>
          <w:rFonts w:eastAsia="Meiryo" w:cs="Times New Roman"/>
          <w:sz w:val="20"/>
          <w:szCs w:val="20"/>
        </w:rPr>
      </w:pPr>
      <w:r>
        <w:rPr>
          <w:rStyle w:val="EndnoteReference"/>
        </w:rPr>
        <w:endnoteRef/>
      </w:r>
      <w:r>
        <w:t xml:space="preserve"> </w:t>
      </w:r>
      <w:r w:rsidRPr="00EF192D">
        <w:rPr>
          <w:rFonts w:eastAsia="Meiryo" w:cs="Times New Roman"/>
          <w:sz w:val="20"/>
          <w:szCs w:val="20"/>
        </w:rPr>
        <w:t>Farrington D, Ttofi M &amp; Losel F. 2016. Chapter 2. Developmental and social prevention in D. Weisburd et al. (eds.), ‘What works in crime prevention and rehabilitation: Lessons from systematic reviews’. Springer-Verlag: New York.</w:t>
      </w:r>
    </w:p>
  </w:endnote>
  <w:endnote w:id="9">
    <w:p w:rsidRPr="00EF192D" w:rsidR="000770B9" w:rsidP="00DE3F67" w:rsidRDefault="000770B9" w14:paraId="5E91BD34" w14:textId="6B864ABB">
      <w:pPr>
        <w:spacing w:line="240" w:lineRule="auto"/>
        <w:rPr>
          <w:rFonts w:eastAsia="Meiryo" w:cs="Times New Roman"/>
          <w:sz w:val="20"/>
          <w:szCs w:val="20"/>
        </w:rPr>
      </w:pPr>
      <w:r>
        <w:rPr>
          <w:rStyle w:val="EndnoteReference"/>
        </w:rPr>
        <w:endnoteRef/>
      </w:r>
      <w:r>
        <w:t xml:space="preserve"> </w:t>
      </w:r>
      <w:r w:rsidRPr="00EF192D">
        <w:rPr>
          <w:rFonts w:eastAsia="Meiryo" w:cs="Times New Roman"/>
          <w:sz w:val="20"/>
          <w:szCs w:val="20"/>
        </w:rPr>
        <w:t>Singh D and White C. 2000. Rapua te huarahi tika: Searching for solutions: A review of research about effective interventions for reducing offending by Indigenous and ethnic minority youth. Ministry of Youth Affairs, New Zealand: Wellington</w:t>
      </w:r>
      <w:r>
        <w:rPr>
          <w:rFonts w:eastAsia="Meiryo" w:cs="Times New Roman"/>
          <w:sz w:val="20"/>
          <w:szCs w:val="20"/>
        </w:rPr>
        <w:t>.</w:t>
      </w:r>
    </w:p>
  </w:endnote>
  <w:endnote w:id="10">
    <w:p w:rsidRPr="00EF192D" w:rsidR="000770B9" w:rsidP="00B02CC0" w:rsidRDefault="000770B9" w14:paraId="25D30A3B" w14:textId="77777777">
      <w:pPr>
        <w:spacing w:line="240" w:lineRule="auto"/>
        <w:rPr>
          <w:rFonts w:eastAsia="Meiryo" w:cs="Times New Roman"/>
          <w:sz w:val="20"/>
          <w:szCs w:val="20"/>
        </w:rPr>
      </w:pPr>
      <w:r>
        <w:rPr>
          <w:rStyle w:val="EndnoteReference"/>
        </w:rPr>
        <w:endnoteRef/>
      </w:r>
      <w:r>
        <w:t xml:space="preserve"> </w:t>
      </w:r>
      <w:r w:rsidRPr="00EF192D">
        <w:rPr>
          <w:rFonts w:eastAsia="Meiryo" w:cs="Times New Roman"/>
          <w:sz w:val="20"/>
          <w:szCs w:val="20"/>
        </w:rPr>
        <w:t>House of Representatives Standing Committee on Aboriginal and Torres Strait Islander Affairs, 2011. Doing time – time for doing - Indigenous youth in the criminal justice system. The Parliament of the Commonwealth of Australia: Canberra. Accessed 17 November 2017, &lt;https://www.aph.gov.au/Parliamentary_Business/Committees/Committees_Exposed/atsia/sentencing/report&gt;</w:t>
      </w:r>
    </w:p>
  </w:endnote>
  <w:endnote w:id="11">
    <w:p w:rsidRPr="00EF192D" w:rsidR="000770B9" w:rsidP="00B02CC0" w:rsidRDefault="000770B9" w14:paraId="2C3C4AFF" w14:textId="77777777">
      <w:pPr>
        <w:spacing w:line="240" w:lineRule="auto"/>
        <w:rPr>
          <w:rFonts w:eastAsia="Meiryo" w:cs="Times New Roman"/>
          <w:sz w:val="20"/>
          <w:szCs w:val="22"/>
        </w:rPr>
      </w:pPr>
      <w:r>
        <w:rPr>
          <w:rStyle w:val="EndnoteReference"/>
        </w:rPr>
        <w:endnoteRef/>
      </w:r>
      <w:r>
        <w:t xml:space="preserve"> </w:t>
      </w:r>
      <w:r w:rsidRPr="00EF192D">
        <w:rPr>
          <w:rFonts w:eastAsia="Meiryo" w:cs="Times New Roman"/>
          <w:sz w:val="20"/>
          <w:szCs w:val="22"/>
        </w:rPr>
        <w:t>Farruggia SP, Bullen P, Solomon F, Collins E &amp; Dunphy A. 2011. Examining the cultural context of youth mentoring: A systematic review. Journal of P</w:t>
      </w:r>
      <w:r>
        <w:rPr>
          <w:rFonts w:eastAsia="Meiryo" w:cs="Times New Roman"/>
          <w:sz w:val="20"/>
          <w:szCs w:val="22"/>
        </w:rPr>
        <w:t xml:space="preserve">rimary Prevention 32: 237-251. </w:t>
      </w:r>
    </w:p>
  </w:endnote>
  <w:endnote w:id="12">
    <w:p w:rsidRPr="00AC5A13" w:rsidR="000770B9" w:rsidP="00B02CC0" w:rsidRDefault="000770B9" w14:paraId="2015D465" w14:textId="77777777">
      <w:pPr>
        <w:spacing w:line="240" w:lineRule="auto"/>
        <w:rPr>
          <w:rFonts w:eastAsia="Meiryo" w:cs="Times New Roman"/>
          <w:sz w:val="20"/>
          <w:szCs w:val="22"/>
        </w:rPr>
      </w:pPr>
      <w:r>
        <w:rPr>
          <w:rStyle w:val="EndnoteReference"/>
        </w:rPr>
        <w:endnoteRef/>
      </w:r>
      <w:r>
        <w:t xml:space="preserve"> </w:t>
      </w:r>
      <w:r w:rsidRPr="00EF192D">
        <w:rPr>
          <w:rFonts w:eastAsia="Meiryo" w:cs="Times New Roman"/>
          <w:sz w:val="20"/>
          <w:szCs w:val="22"/>
        </w:rPr>
        <w:t>Hollis H, Deane K, Moore J &amp; Harre N. 2011. Young Maori perceptions of a youth development progamme. Kotuitui New Zealand Journal of Social Sciences Online 6(1-2): 50-61. Accessed 20 November 2017, &lt;http://www.tandfonline.com/doi/abs/10.1080/1177083X.2011.615847</w:t>
      </w:r>
      <w:r>
        <w:rPr>
          <w:rFonts w:eastAsia="Meiryo" w:cs="Times New Roman"/>
          <w:sz w:val="20"/>
          <w:szCs w:val="22"/>
        </w:rPr>
        <w:t>&gt;</w:t>
      </w:r>
    </w:p>
  </w:endnote>
  <w:endnote w:id="13">
    <w:p w:rsidRPr="00EF192D" w:rsidR="000770B9" w:rsidP="00DE3F67" w:rsidRDefault="000770B9" w14:paraId="7E483D01" w14:textId="7A0D899C">
      <w:pPr>
        <w:spacing w:line="240" w:lineRule="auto"/>
        <w:rPr>
          <w:rFonts w:eastAsia="Meiryo" w:cs="Times New Roman"/>
          <w:sz w:val="20"/>
          <w:szCs w:val="22"/>
        </w:rPr>
      </w:pPr>
      <w:r>
        <w:rPr>
          <w:rStyle w:val="EndnoteReference"/>
        </w:rPr>
        <w:endnoteRef/>
      </w:r>
      <w:r>
        <w:t xml:space="preserve"> </w:t>
      </w:r>
      <w:r w:rsidRPr="00EF192D">
        <w:rPr>
          <w:rFonts w:eastAsia="Meiryo" w:cs="Times New Roman"/>
          <w:sz w:val="20"/>
          <w:szCs w:val="22"/>
        </w:rPr>
        <w:t>Ware VA. 2013. Mentoring programs for Indigenous youth at risk. Resource sheet, no. 22. Produced for the Closing the Gap Clearinghouse. Resource sheet no. 22. Report produced for the Closing the Gap Clearinghouse. Australian Institute of Health and Welfare: Canberra. Viewed 24 November 2017, &lt;https://aifs.gov.au/publications/mentoring-</w:t>
      </w:r>
      <w:r>
        <w:rPr>
          <w:rFonts w:eastAsia="Meiryo" w:cs="Times New Roman"/>
          <w:sz w:val="20"/>
          <w:szCs w:val="22"/>
        </w:rPr>
        <w:t>programs-indigenous-youth-risk&gt;</w:t>
      </w:r>
    </w:p>
  </w:endnote>
  <w:endnote w:id="14">
    <w:p w:rsidRPr="00AC5A13" w:rsidR="000770B9" w:rsidP="00DE3F67" w:rsidRDefault="000770B9" w14:paraId="652D89FF" w14:textId="11BDA7FF">
      <w:pPr>
        <w:spacing w:line="240" w:lineRule="auto"/>
        <w:rPr>
          <w:rFonts w:eastAsia="Meiryo" w:cs="Times New Roman"/>
          <w:sz w:val="20"/>
          <w:szCs w:val="22"/>
        </w:rPr>
      </w:pPr>
      <w:r>
        <w:rPr>
          <w:rStyle w:val="EndnoteReference"/>
        </w:rPr>
        <w:endnoteRef/>
      </w:r>
      <w:r>
        <w:t xml:space="preserve"> </w:t>
      </w:r>
      <w:r w:rsidRPr="00AC5A13">
        <w:rPr>
          <w:rFonts w:eastAsia="Meiryo" w:cs="Times New Roman"/>
          <w:sz w:val="20"/>
          <w:szCs w:val="22"/>
        </w:rPr>
        <w:t>Ware VA &amp; Meredith V. 2013. Supporting healthy communities through sports and recreation programs. Resource sheet, no. 26. Report prepared for the Closing the Gap Clearinghouse. Australian Institute of Health and Welfare: Canberra. Viewed 24 November 2017,</w:t>
      </w:r>
      <w:r w:rsidRPr="00AC5A13">
        <w:rPr>
          <w:rFonts w:ascii="Trebuchet MS" w:hAnsi="Trebuchet MS" w:eastAsia="Meiryo" w:cs="Times New Roman"/>
          <w:sz w:val="20"/>
          <w:szCs w:val="22"/>
        </w:rPr>
        <w:t xml:space="preserve"> &lt;</w:t>
      </w:r>
      <w:r w:rsidRPr="00AC5A13">
        <w:rPr>
          <w:rFonts w:eastAsia="Meiryo" w:cs="Times New Roman"/>
          <w:sz w:val="20"/>
          <w:szCs w:val="22"/>
        </w:rPr>
        <w:t>https://aifs.gov.au/publications/supporting-healthy-communities-through-spor</w:t>
      </w:r>
      <w:r>
        <w:rPr>
          <w:rFonts w:eastAsia="Meiryo" w:cs="Times New Roman"/>
          <w:sz w:val="20"/>
          <w:szCs w:val="22"/>
        </w:rPr>
        <w:t>ts-and-recreation-programs&gt;</w:t>
      </w:r>
    </w:p>
  </w:endnote>
  <w:endnote w:id="15">
    <w:p w:rsidRPr="000E575C" w:rsidR="000770B9" w:rsidP="000E575C" w:rsidRDefault="000770B9" w14:paraId="22F7CD36" w14:textId="6320977F">
      <w:pPr>
        <w:spacing w:line="240" w:lineRule="auto"/>
        <w:rPr>
          <w:rFonts w:eastAsia="Meiryo" w:cs="Times New Roman"/>
          <w:sz w:val="20"/>
          <w:szCs w:val="22"/>
        </w:rPr>
      </w:pPr>
      <w:r>
        <w:rPr>
          <w:rStyle w:val="EndnoteReference"/>
        </w:rPr>
        <w:endnoteRef/>
      </w:r>
      <w:r>
        <w:t xml:space="preserve"> </w:t>
      </w:r>
      <w:r w:rsidRPr="00AC5A13">
        <w:rPr>
          <w:rFonts w:eastAsia="Meiryo" w:cs="Times New Roman"/>
          <w:sz w:val="20"/>
          <w:szCs w:val="22"/>
        </w:rPr>
        <w:t>Ware VA. 2014. Supporting healthy communities through arts programs. Resource sheet no. 28. Report prepared for the Closing the Gap Clearinghouse. Australian Institute of Health and Welfare: Canberra. Viewed 24 November 2017, &lt;https://aifs.gov.au/publications/supporting-healthy-communities-through-arts-programs-0&gt;</w:t>
      </w:r>
    </w:p>
  </w:endnote>
  <w:endnote w:id="16">
    <w:p w:rsidRPr="00C16848" w:rsidR="000770B9" w:rsidP="00C16848" w:rsidRDefault="000770B9" w14:paraId="057E8422" w14:textId="1D556513">
      <w:pPr>
        <w:spacing w:line="240" w:lineRule="auto"/>
        <w:rPr>
          <w:rFonts w:eastAsia="Meiryo" w:cs="Times New Roman"/>
          <w:sz w:val="20"/>
          <w:szCs w:val="20"/>
        </w:rPr>
      </w:pPr>
      <w:r>
        <w:rPr>
          <w:rStyle w:val="EndnoteReference"/>
        </w:rPr>
        <w:endnoteRef/>
      </w:r>
      <w:r>
        <w:t xml:space="preserve"> </w:t>
      </w:r>
      <w:r w:rsidRPr="000E575C">
        <w:rPr>
          <w:rFonts w:eastAsia="Meiryo" w:cs="Times New Roman"/>
          <w:sz w:val="20"/>
          <w:szCs w:val="20"/>
        </w:rPr>
        <w:t>Higgins D. 2005. Early Learnings - Telstra Foundation Indigenous community development projects. Research report vol. 2. Australian Institute of Family Studies: Melbourne. Accessed 20 November 2017, &lt;https://aifs.gov.au/cfca/publications/indigenous-</w:t>
      </w:r>
      <w:r>
        <w:rPr>
          <w:rFonts w:eastAsia="Meiryo" w:cs="Times New Roman"/>
          <w:sz w:val="20"/>
          <w:szCs w:val="20"/>
        </w:rPr>
        <w:t>community-development-projects&gt;</w:t>
      </w:r>
    </w:p>
  </w:endnote>
  <w:endnote w:id="17">
    <w:p w:rsidRPr="00C16848" w:rsidR="000770B9" w:rsidP="00C16848" w:rsidRDefault="000770B9" w14:paraId="539440C1" w14:textId="2FD2E614">
      <w:pPr>
        <w:autoSpaceDE w:val="false"/>
        <w:autoSpaceDN w:val="false"/>
        <w:adjustRightInd w:val="false"/>
        <w:spacing w:before="0" w:after="0" w:line="240" w:lineRule="auto"/>
        <w:rPr>
          <w:rFonts w:eastAsia="Meiryo" w:cs="Times New Roman"/>
          <w:sz w:val="20"/>
          <w:szCs w:val="22"/>
        </w:rPr>
      </w:pPr>
      <w:r>
        <w:rPr>
          <w:rStyle w:val="EndnoteReference"/>
        </w:rPr>
        <w:endnoteRef/>
      </w:r>
      <w:r>
        <w:t xml:space="preserve"> </w:t>
      </w:r>
      <w:r w:rsidRPr="00C16848">
        <w:rPr>
          <w:rFonts w:eastAsia="Meiryo" w:cs="Times New Roman"/>
          <w:sz w:val="20"/>
          <w:szCs w:val="22"/>
        </w:rPr>
        <w:t xml:space="preserve">Allard T, Ogivie J &amp; Steward A. 2007. The efficacy of strategies to reduce juvenile offending. Chapter 2, The efficacy of developmental/ early intervention strategies. </w:t>
      </w:r>
      <w:r w:rsidRPr="00C16848">
        <w:rPr>
          <w:rFonts w:eastAsia="Meiryo" w:cs="Times New Roman"/>
          <w:bCs/>
          <w:sz w:val="20"/>
          <w:szCs w:val="22"/>
        </w:rPr>
        <w:t>Produced for the Department of Communities by Justice Modelling at Griffith University: Griffith. Accessed on 17 November 2017, &lt;https://www.researchgate.net/profile/Anna_Stewart4/publication/238732479_The_Efficacy_of_Strategies_to_Reduce_Juvenile_Offending/links/0a85e530b132bd2e90000000/The-Efficacy-of-Strategies-to-Reduce-Juvenile-Offending.pdf&gt;</w:t>
      </w:r>
    </w:p>
  </w:endnote>
  <w:endnote w:id="18">
    <w:p w:rsidRPr="00C16848" w:rsidR="000770B9" w:rsidP="00C16848" w:rsidRDefault="000770B9" w14:paraId="352B045F" w14:textId="226FAC44">
      <w:pPr>
        <w:spacing w:line="240" w:lineRule="auto"/>
        <w:rPr>
          <w:rFonts w:eastAsia="Meiryo" w:cs="Times New Roman"/>
          <w:sz w:val="20"/>
          <w:szCs w:val="20"/>
        </w:rPr>
      </w:pPr>
      <w:r>
        <w:rPr>
          <w:rStyle w:val="EndnoteReference"/>
        </w:rPr>
        <w:endnoteRef/>
      </w:r>
      <w:r>
        <w:t xml:space="preserve"> </w:t>
      </w:r>
      <w:r w:rsidRPr="00C16848">
        <w:rPr>
          <w:rFonts w:eastAsia="Meiryo" w:cs="Times New Roman"/>
          <w:sz w:val="20"/>
          <w:szCs w:val="20"/>
        </w:rPr>
        <w:t>Price Waterhouse Coopers. 2017. Indigenous incarceration: Unlock the facts. Report prepared for Change the Record, Richmond Football Club &amp; Korin Gamadji Institute. Accessed 7 November 2017, &lt;https://www.pwc.com.au/press-room/2017</w:t>
      </w:r>
      <w:r>
        <w:rPr>
          <w:rFonts w:eastAsia="Meiryo" w:cs="Times New Roman"/>
          <w:sz w:val="20"/>
          <w:szCs w:val="20"/>
        </w:rPr>
        <w:t>/indigenous-incarceration.html&gt;</w:t>
      </w:r>
    </w:p>
  </w:endnote>
  <w:endnote w:id="19">
    <w:p w:rsidRPr="00D24558" w:rsidR="000770B9" w:rsidP="00D24558" w:rsidRDefault="000770B9" w14:paraId="21652B67" w14:textId="6F9785A0">
      <w:pPr>
        <w:spacing w:line="240" w:lineRule="auto"/>
        <w:rPr>
          <w:rFonts w:eastAsia="Meiryo" w:cs="Times New Roman"/>
          <w:sz w:val="20"/>
          <w:szCs w:val="22"/>
        </w:rPr>
      </w:pPr>
      <w:r>
        <w:rPr>
          <w:rStyle w:val="EndnoteReference"/>
        </w:rPr>
        <w:endnoteRef/>
      </w:r>
      <w:r>
        <w:t xml:space="preserve"> </w:t>
      </w:r>
      <w:r w:rsidRPr="00C16848">
        <w:rPr>
          <w:rFonts w:eastAsia="Meiryo" w:cs="Times New Roman"/>
          <w:sz w:val="20"/>
          <w:szCs w:val="22"/>
        </w:rPr>
        <w:t>Watson J, White A, Taplin S &amp; Huntsman L. 2005. Prevention and Early Intervention Literature Review</w:t>
      </w:r>
      <w:r w:rsidRPr="00C16848">
        <w:rPr>
          <w:rFonts w:ascii="Trebuchet MS" w:hAnsi="Trebuchet MS" w:eastAsia="Meiryo" w:cs="Times New Roman"/>
          <w:sz w:val="20"/>
          <w:szCs w:val="20"/>
        </w:rPr>
        <w:t xml:space="preserve">. </w:t>
      </w:r>
      <w:r w:rsidRPr="00C16848">
        <w:rPr>
          <w:rFonts w:eastAsia="Meiryo" w:cs="Times New Roman"/>
          <w:sz w:val="20"/>
          <w:szCs w:val="22"/>
        </w:rPr>
        <w:t>NSW Centre for Parenting &amp; Research, NSW Department of Community Services. Accessed 12 December 2017, &lt;http://www.community.nsw.gov.au/__data/assets/pdf_file/0014/321602/eip_literature_review.pdf</w:t>
      </w:r>
      <w:r>
        <w:rPr>
          <w:rFonts w:eastAsia="Meiryo" w:cs="Times New Roman"/>
          <w:sz w:val="20"/>
          <w:szCs w:val="22"/>
        </w:rPr>
        <w:t>&gt;</w:t>
      </w:r>
    </w:p>
  </w:endnote>
  <w:endnote w:id="20">
    <w:p w:rsidRPr="00D24558" w:rsidR="000770B9" w:rsidP="00D24558" w:rsidRDefault="000770B9" w14:paraId="27D370AF" w14:textId="3025A838">
      <w:pPr>
        <w:spacing w:line="240" w:lineRule="auto"/>
        <w:rPr>
          <w:rFonts w:eastAsia="Meiryo" w:cs="Times New Roman"/>
          <w:sz w:val="20"/>
          <w:szCs w:val="20"/>
        </w:rPr>
      </w:pPr>
      <w:r>
        <w:rPr>
          <w:rStyle w:val="EndnoteReference"/>
        </w:rPr>
        <w:endnoteRef/>
      </w:r>
      <w:r>
        <w:t xml:space="preserve"> </w:t>
      </w:r>
      <w:r w:rsidRPr="00D24558">
        <w:rPr>
          <w:rFonts w:eastAsia="Meiryo" w:cs="Times New Roman"/>
          <w:sz w:val="20"/>
          <w:szCs w:val="20"/>
        </w:rPr>
        <w:t>SED Consulting. 2009. Evaluation of Frontline Youth Initiatives Program. Report prepared for the Indigenous Issues Unit, Department of Justice, Victorian Government: Me</w:t>
      </w:r>
      <w:r>
        <w:rPr>
          <w:rFonts w:eastAsia="Meiryo" w:cs="Times New Roman"/>
          <w:sz w:val="20"/>
          <w:szCs w:val="20"/>
        </w:rPr>
        <w:t>lbourne.</w:t>
      </w:r>
    </w:p>
  </w:endnote>
  <w:endnote w:id="21">
    <w:p w:rsidRPr="00205C11" w:rsidR="000770B9" w:rsidP="00205C11" w:rsidRDefault="000770B9" w14:paraId="6557CF7E" w14:textId="5C4E9EA8">
      <w:pPr>
        <w:spacing w:line="240" w:lineRule="auto"/>
        <w:rPr>
          <w:rFonts w:eastAsia="Meiryo" w:cs="Times New Roman"/>
          <w:sz w:val="20"/>
          <w:szCs w:val="20"/>
        </w:rPr>
      </w:pPr>
      <w:r>
        <w:rPr>
          <w:rStyle w:val="EndnoteReference"/>
        </w:rPr>
        <w:endnoteRef/>
      </w:r>
      <w:r>
        <w:t xml:space="preserve"> </w:t>
      </w:r>
      <w:r w:rsidRPr="00D24558">
        <w:rPr>
          <w:rFonts w:eastAsia="Meiryo" w:cs="Times New Roman"/>
          <w:sz w:val="20"/>
          <w:szCs w:val="20"/>
        </w:rPr>
        <w:t xml:space="preserve">Victorian Government. 2015. Western District good practice case study: Community based Koori Youth Justice Initiatives in the Warrnambool and Glenelg areas. Department of Health and Human Services, Victorian Government: Melbourne. Accessed 15 October 2017, </w:t>
      </w:r>
      <w:r w:rsidRPr="00D24558">
        <w:rPr>
          <w:rFonts w:ascii="Trebuchet MS" w:hAnsi="Trebuchet MS" w:eastAsia="Meiryo" w:cs="Times New Roman"/>
          <w:sz w:val="20"/>
          <w:szCs w:val="20"/>
        </w:rPr>
        <w:t>&lt;</w:t>
      </w:r>
      <w:r w:rsidRPr="00D24558">
        <w:rPr>
          <w:rFonts w:eastAsia="Meiryo" w:cs="Times New Roman"/>
          <w:sz w:val="20"/>
          <w:szCs w:val="20"/>
        </w:rPr>
        <w:t>http://youthlaw.asn.au/wp-content/uploads/2016/09/Western-District-case-study-report.pdf&gt;</w:t>
      </w:r>
    </w:p>
  </w:endnote>
  <w:endnote w:id="22">
    <w:p w:rsidR="000770B9" w:rsidRDefault="000770B9" w14:paraId="384849AF" w14:textId="2F070286">
      <w:pPr>
        <w:pStyle w:val="EndnoteText"/>
      </w:pPr>
      <w:r w:rsidRPr="00812450">
        <w:rPr>
          <w:rStyle w:val="EndnoteReference"/>
        </w:rPr>
        <w:endnoteRef/>
      </w:r>
      <w:r w:rsidRPr="00812450">
        <w:t xml:space="preserve"> Australian Institute of Health and Welfare. 2017, Victoria: Youth Justice Supervision in 2015-16. Youth justice fact sheet no.</w:t>
      </w:r>
      <w:r>
        <w:t xml:space="preserve"> 81. Accessed 27 April 2018, &lt;</w:t>
      </w:r>
      <w:r w:rsidRPr="009C03C2">
        <w:t xml:space="preserve"> https://www.aihw.gov.au/getmedia/b3dab98c-42d3-4347-873e-39ab392284b5/YJA-2015-16-VIC.pdf.aspx</w:t>
      </w:r>
      <w:r>
        <w:t>&gt;</w:t>
      </w:r>
    </w:p>
  </w:endnote>
  <w:endnote w:id="23">
    <w:p w:rsidRPr="00B66203" w:rsidR="000770B9" w:rsidP="00B66203" w:rsidRDefault="000770B9" w14:paraId="6CB489C6" w14:textId="39336803">
      <w:pPr>
        <w:spacing w:line="240" w:lineRule="auto"/>
        <w:rPr>
          <w:rFonts w:eastAsia="Meiryo" w:cs="Times New Roman"/>
          <w:sz w:val="20"/>
          <w:szCs w:val="20"/>
        </w:rPr>
      </w:pPr>
      <w:r>
        <w:rPr>
          <w:rStyle w:val="EndnoteReference"/>
        </w:rPr>
        <w:endnoteRef/>
      </w:r>
      <w:r>
        <w:t xml:space="preserve"> </w:t>
      </w:r>
      <w:r w:rsidRPr="00B66203">
        <w:rPr>
          <w:rFonts w:eastAsia="Meiryo" w:cs="Times New Roman"/>
          <w:sz w:val="20"/>
          <w:szCs w:val="20"/>
        </w:rPr>
        <w:t>Eriksson I, Catera A, Andersheda A-K &amp; Andersheda H. 2010. What we know and need to know about factors that protect youth from problems: A review of previous reviews.</w:t>
      </w:r>
      <w:r w:rsidRPr="00B66203">
        <w:rPr>
          <w:rFonts w:ascii="Times-Roman" w:hAnsi="Times-Roman" w:eastAsia="Meiryo" w:cs="Times-Roman"/>
          <w:sz w:val="16"/>
          <w:szCs w:val="16"/>
        </w:rPr>
        <w:t xml:space="preserve"> </w:t>
      </w:r>
      <w:r w:rsidRPr="00B66203">
        <w:rPr>
          <w:rFonts w:eastAsia="Meiryo" w:cs="Times New Roman"/>
          <w:sz w:val="20"/>
          <w:szCs w:val="20"/>
        </w:rPr>
        <w:t>Procedia Social and Behavioural Sciences, 5: 477–482.</w:t>
      </w:r>
    </w:p>
  </w:endnote>
  <w:endnote w:id="24">
    <w:p w:rsidRPr="00B66203" w:rsidR="000770B9" w:rsidP="00B66203" w:rsidRDefault="000770B9" w14:paraId="5F43D97D" w14:textId="1B653B2F">
      <w:pPr>
        <w:spacing w:line="240" w:lineRule="auto"/>
        <w:rPr>
          <w:rFonts w:eastAsia="Meiryo" w:cs="Times New Roman"/>
          <w:sz w:val="20"/>
          <w:szCs w:val="22"/>
        </w:rPr>
      </w:pPr>
      <w:r>
        <w:rPr>
          <w:rStyle w:val="EndnoteReference"/>
        </w:rPr>
        <w:endnoteRef/>
      </w:r>
      <w:r>
        <w:t xml:space="preserve"> </w:t>
      </w:r>
      <w:r w:rsidRPr="00B66203">
        <w:rPr>
          <w:rFonts w:eastAsia="Meiryo" w:cs="Times New Roman"/>
          <w:sz w:val="20"/>
          <w:szCs w:val="22"/>
        </w:rPr>
        <w:t>Andersson N &amp; Ledogar, R.J.  2008. The CIET Aboriginal Youth Resilience Studies: 14 years of Capacity Building and Methods Development in Canada. PubMed Central Canada, 6(2): 65-88. Accessed 24 November 2017, &lt;https://www.ncbi.nlm.nih.gov/pmc/articles/</w:t>
      </w:r>
      <w:r>
        <w:rPr>
          <w:rFonts w:eastAsia="Meiryo" w:cs="Times New Roman"/>
          <w:sz w:val="20"/>
          <w:szCs w:val="22"/>
        </w:rPr>
        <w:t>PMC2942846/&gt;</w:t>
      </w:r>
    </w:p>
  </w:endnote>
  <w:endnote w:id="25">
    <w:p w:rsidRPr="009356E8" w:rsidR="000770B9" w:rsidP="009356E8" w:rsidRDefault="000770B9" w14:paraId="00F5AA0F" w14:textId="176F3AB3">
      <w:pPr>
        <w:spacing w:line="240" w:lineRule="auto"/>
        <w:rPr>
          <w:rFonts w:eastAsia="Meiryo" w:cs="Times New Roman"/>
          <w:sz w:val="20"/>
          <w:szCs w:val="22"/>
        </w:rPr>
      </w:pPr>
      <w:r>
        <w:rPr>
          <w:rStyle w:val="EndnoteReference"/>
        </w:rPr>
        <w:endnoteRef/>
      </w:r>
      <w:r>
        <w:t xml:space="preserve"> </w:t>
      </w:r>
      <w:r w:rsidRPr="00B66203">
        <w:rPr>
          <w:rFonts w:eastAsia="Meiryo" w:cs="Times New Roman"/>
          <w:sz w:val="20"/>
          <w:szCs w:val="20"/>
        </w:rPr>
        <w:t xml:space="preserve">Rangaranjan K. 2011. Risk factors affecting Indigenous youth in Victoria. </w:t>
      </w:r>
      <w:r w:rsidRPr="00B66203">
        <w:rPr>
          <w:rFonts w:eastAsia="Meiryo" w:cs="Times New Roman"/>
          <w:sz w:val="20"/>
          <w:szCs w:val="22"/>
        </w:rPr>
        <w:t xml:space="preserve">Intern report prepared for the Koori Justice Unit. </w:t>
      </w:r>
      <w:r>
        <w:rPr>
          <w:rFonts w:eastAsia="Meiryo" w:cs="Times New Roman"/>
          <w:sz w:val="20"/>
          <w:szCs w:val="22"/>
        </w:rPr>
        <w:t>Department of Justice and Community Safety</w:t>
      </w:r>
      <w:r w:rsidRPr="00B66203">
        <w:rPr>
          <w:rFonts w:eastAsia="Meiryo" w:cs="Times New Roman"/>
          <w:sz w:val="20"/>
          <w:szCs w:val="22"/>
        </w:rPr>
        <w:t>, Victorian Government: Melb</w:t>
      </w:r>
      <w:r>
        <w:rPr>
          <w:rFonts w:eastAsia="Meiryo" w:cs="Times New Roman"/>
          <w:sz w:val="20"/>
          <w:szCs w:val="22"/>
        </w:rPr>
        <w:t>ourne.</w:t>
      </w:r>
    </w:p>
  </w:endnote>
  <w:endnote w:id="26">
    <w:p w:rsidRPr="005D602F" w:rsidR="000770B9" w:rsidP="005D602F" w:rsidRDefault="000770B9" w14:paraId="7E25A6E9" w14:textId="22C544AC">
      <w:pPr>
        <w:spacing w:line="240" w:lineRule="auto"/>
        <w:rPr>
          <w:rFonts w:eastAsia="Meiryo" w:cs="Times New Roman"/>
          <w:sz w:val="20"/>
          <w:szCs w:val="22"/>
        </w:rPr>
      </w:pPr>
      <w:r>
        <w:rPr>
          <w:rStyle w:val="EndnoteReference"/>
        </w:rPr>
        <w:endnoteRef/>
      </w:r>
      <w:r>
        <w:t xml:space="preserve"> </w:t>
      </w:r>
      <w:r w:rsidRPr="009356E8">
        <w:rPr>
          <w:rFonts w:eastAsia="Meiryo" w:cs="Times New Roman"/>
          <w:sz w:val="20"/>
          <w:szCs w:val="20"/>
        </w:rPr>
        <w:t xml:space="preserve">Rangaranjan K. 2011. Risk factors affecting Indigenous youth in Victoria. </w:t>
      </w:r>
      <w:r w:rsidRPr="009356E8">
        <w:rPr>
          <w:rFonts w:eastAsia="Meiryo" w:cs="Times New Roman"/>
          <w:sz w:val="20"/>
          <w:szCs w:val="22"/>
        </w:rPr>
        <w:t xml:space="preserve">Intern report prepared for the Koori Justice Unit. </w:t>
      </w:r>
      <w:r>
        <w:rPr>
          <w:rFonts w:eastAsia="Meiryo" w:cs="Times New Roman"/>
          <w:sz w:val="20"/>
          <w:szCs w:val="22"/>
        </w:rPr>
        <w:t>Department of Justice and Community Safety</w:t>
      </w:r>
      <w:r w:rsidRPr="009356E8">
        <w:rPr>
          <w:rFonts w:eastAsia="Meiryo" w:cs="Times New Roman"/>
          <w:sz w:val="20"/>
          <w:szCs w:val="22"/>
        </w:rPr>
        <w:t>, Victorian Government: Melb</w:t>
      </w:r>
      <w:r>
        <w:rPr>
          <w:rFonts w:eastAsia="Meiryo" w:cs="Times New Roman"/>
          <w:sz w:val="20"/>
          <w:szCs w:val="22"/>
        </w:rPr>
        <w:t>ourne.</w:t>
      </w:r>
    </w:p>
  </w:endnote>
  <w:endnote w:id="27">
    <w:p w:rsidRPr="005D602F" w:rsidR="000770B9" w:rsidP="005D602F" w:rsidRDefault="000770B9" w14:paraId="4B0CB8AA" w14:textId="46A38B7F">
      <w:pPr>
        <w:spacing w:line="240" w:lineRule="auto"/>
        <w:rPr>
          <w:rFonts w:eastAsia="Meiryo" w:cs="Times New Roman"/>
          <w:sz w:val="20"/>
          <w:szCs w:val="22"/>
        </w:rPr>
      </w:pPr>
      <w:r>
        <w:rPr>
          <w:rStyle w:val="EndnoteReference"/>
        </w:rPr>
        <w:endnoteRef/>
      </w:r>
      <w:r>
        <w:t xml:space="preserve"> </w:t>
      </w:r>
      <w:r w:rsidRPr="005D602F">
        <w:rPr>
          <w:rFonts w:eastAsia="Meiryo" w:cs="Times New Roman"/>
          <w:sz w:val="20"/>
          <w:szCs w:val="22"/>
        </w:rPr>
        <w:t>Homel R, Lincoln R &amp; Herd B. 1999. Risk and Resilience: Crime and Violence Prevention in Aboriginal Communities. Australian and New Zealand Journal of Criminology, 32(2):182-196, accessed 20 November 2017, https://journals.sagepub.com/doi/pdf/10.1177/000486589903200207</w:t>
      </w:r>
    </w:p>
  </w:endnote>
  <w:endnote w:id="28">
    <w:p w:rsidRPr="005D602F" w:rsidR="000770B9" w:rsidP="005D602F" w:rsidRDefault="000770B9" w14:paraId="1EA1EE49" w14:textId="1FB6193C">
      <w:pPr>
        <w:spacing w:line="240" w:lineRule="auto"/>
        <w:rPr>
          <w:rFonts w:eastAsia="Meiryo" w:cs="Times New Roman"/>
          <w:sz w:val="20"/>
          <w:szCs w:val="20"/>
        </w:rPr>
      </w:pPr>
      <w:r>
        <w:rPr>
          <w:rStyle w:val="EndnoteReference"/>
        </w:rPr>
        <w:endnoteRef/>
      </w:r>
      <w:r>
        <w:t xml:space="preserve"> </w:t>
      </w:r>
      <w:r w:rsidRPr="005D602F">
        <w:rPr>
          <w:rFonts w:eastAsia="Meiryo" w:cs="Times New Roman"/>
          <w:sz w:val="20"/>
          <w:szCs w:val="20"/>
        </w:rPr>
        <w:t>Vivian A &amp; Schneirer E. 2012. Factors affecting crime rates in Indigenous communities in NSW: A pilot study in Bourke and Lightning Ridge. Community report. Jumbunna Indigenous House of Learning &amp; University of Technology Sydney. Accessed 30 November 2011, &lt;https://www.uts.edu.au/sites/default/files/FinalCommunityReportBLNov10.pdf</w:t>
      </w:r>
      <w:r>
        <w:rPr>
          <w:rFonts w:eastAsia="Meiryo" w:cs="Times New Roman"/>
          <w:sz w:val="20"/>
          <w:szCs w:val="20"/>
        </w:rPr>
        <w:t>&gt;</w:t>
      </w:r>
    </w:p>
  </w:endnote>
  <w:endnote w:id="29">
    <w:p w:rsidRPr="005D602F" w:rsidR="000770B9" w:rsidP="005D602F" w:rsidRDefault="000770B9" w14:paraId="51BF1F08" w14:textId="5F60C571">
      <w:pPr>
        <w:spacing w:line="240" w:lineRule="auto"/>
        <w:rPr>
          <w:rFonts w:eastAsia="Meiryo" w:cs="Times New Roman"/>
          <w:sz w:val="20"/>
          <w:szCs w:val="22"/>
        </w:rPr>
      </w:pPr>
      <w:r>
        <w:rPr>
          <w:rStyle w:val="EndnoteReference"/>
        </w:rPr>
        <w:endnoteRef/>
      </w:r>
      <w:r>
        <w:t xml:space="preserve"> </w:t>
      </w:r>
      <w:r w:rsidRPr="005D602F">
        <w:rPr>
          <w:rFonts w:eastAsia="Meiryo" w:cs="Times New Roman"/>
          <w:sz w:val="20"/>
          <w:szCs w:val="22"/>
        </w:rPr>
        <w:t>Weatherburn D., Snowball L &amp; Hunter B. 2006. The economic and social factors underpinning Indigenous contact with the justice system: Results from the NATSISS survey. No. 104, Crime and Justice Bulletin, NSW Bureau of Crime Statisti</w:t>
      </w:r>
      <w:r>
        <w:rPr>
          <w:rFonts w:eastAsia="Meiryo" w:cs="Times New Roman"/>
          <w:sz w:val="20"/>
          <w:szCs w:val="22"/>
        </w:rPr>
        <w:t>cs and Research.</w:t>
      </w:r>
    </w:p>
  </w:endnote>
  <w:endnote w:id="30">
    <w:p w:rsidRPr="00703647" w:rsidR="000770B9" w:rsidP="00703647" w:rsidRDefault="000770B9" w14:paraId="42119868" w14:textId="257FFD22">
      <w:pPr>
        <w:spacing w:line="240" w:lineRule="auto"/>
        <w:rPr>
          <w:rFonts w:eastAsia="Meiryo" w:cs="Times New Roman"/>
          <w:sz w:val="20"/>
          <w:szCs w:val="22"/>
        </w:rPr>
      </w:pPr>
      <w:r>
        <w:rPr>
          <w:rStyle w:val="EndnoteReference"/>
        </w:rPr>
        <w:endnoteRef/>
      </w:r>
      <w:r>
        <w:t xml:space="preserve"> </w:t>
      </w:r>
      <w:r w:rsidRPr="00703647">
        <w:rPr>
          <w:rFonts w:eastAsia="Meiryo" w:cs="Times New Roman"/>
          <w:sz w:val="20"/>
          <w:szCs w:val="22"/>
        </w:rPr>
        <w:t>Australian Bureau of Statistics. 2008. Appendix 2: A statistical overview of Aboriginal and Torres Strait Islander peoples in Au</w:t>
      </w:r>
      <w:r>
        <w:rPr>
          <w:rFonts w:eastAsia="Meiryo" w:cs="Times New Roman"/>
          <w:sz w:val="20"/>
          <w:szCs w:val="22"/>
        </w:rPr>
        <w:t>stralia: Social Justice Report.</w:t>
      </w:r>
    </w:p>
  </w:endnote>
  <w:endnote w:id="31">
    <w:p w:rsidRPr="00703647" w:rsidR="000770B9" w:rsidP="00703647" w:rsidRDefault="000770B9" w14:paraId="70A61491" w14:textId="79B6AB1D">
      <w:pPr>
        <w:spacing w:line="240" w:lineRule="auto"/>
        <w:rPr>
          <w:rFonts w:eastAsia="Meiryo" w:cs="Times New Roman"/>
          <w:sz w:val="20"/>
          <w:szCs w:val="22"/>
        </w:rPr>
      </w:pPr>
      <w:r>
        <w:rPr>
          <w:rStyle w:val="EndnoteReference"/>
        </w:rPr>
        <w:endnoteRef/>
      </w:r>
      <w:r>
        <w:t xml:space="preserve"> </w:t>
      </w:r>
      <w:r w:rsidRPr="00703647">
        <w:rPr>
          <w:rFonts w:eastAsia="Meiryo" w:cs="Times New Roman"/>
          <w:sz w:val="20"/>
          <w:szCs w:val="22"/>
        </w:rPr>
        <w:t xml:space="preserve">Weatherburn D. 2014. Arresting incarceration: Pathways out of Indigenous imprisonment. Chapter 6, key risk factors for Indigenous offending: Sydney. </w:t>
      </w:r>
    </w:p>
  </w:endnote>
  <w:endnote w:id="32">
    <w:p w:rsidRPr="00703647" w:rsidR="000770B9" w:rsidP="00703647" w:rsidRDefault="000770B9" w14:paraId="451F858C" w14:textId="1A197D7E">
      <w:pPr>
        <w:spacing w:line="240" w:lineRule="auto"/>
        <w:rPr>
          <w:rFonts w:eastAsia="Meiryo" w:cs="Times New Roman"/>
          <w:sz w:val="20"/>
          <w:szCs w:val="22"/>
        </w:rPr>
      </w:pPr>
      <w:r>
        <w:rPr>
          <w:rStyle w:val="EndnoteReference"/>
        </w:rPr>
        <w:endnoteRef/>
      </w:r>
      <w:r>
        <w:t xml:space="preserve"> </w:t>
      </w:r>
      <w:r w:rsidRPr="00703647">
        <w:rPr>
          <w:rFonts w:eastAsia="Meiryo" w:cs="Times New Roman"/>
          <w:sz w:val="20"/>
          <w:szCs w:val="22"/>
        </w:rPr>
        <w:t>Commissioner for Children and Youth People, Western Australia. 2016. Inquiry into building resilience and engagement for at-risk youth through sport and culture. Letter to the Community Development and Justice Standing Committee: Perth. Viewed 17 November 2017, &lt;https://www.ccyp.wa.gov.au/media/2200/submission-la-committee-inquiry-into-building-resilience-and-engagement-for-at-risk-youth-through-sport-and-culture.pdf&gt;</w:t>
      </w:r>
    </w:p>
  </w:endnote>
  <w:endnote w:id="33">
    <w:p w:rsidRPr="00703647" w:rsidR="000770B9" w:rsidP="00703647" w:rsidRDefault="000770B9" w14:paraId="1BA37568" w14:textId="623033C1">
      <w:pPr>
        <w:spacing w:line="240" w:lineRule="auto"/>
        <w:rPr>
          <w:rFonts w:eastAsia="Meiryo" w:cs="Times New Roman"/>
          <w:sz w:val="20"/>
          <w:szCs w:val="20"/>
        </w:rPr>
      </w:pPr>
      <w:r>
        <w:rPr>
          <w:rStyle w:val="EndnoteReference"/>
        </w:rPr>
        <w:endnoteRef/>
      </w:r>
      <w:r>
        <w:t xml:space="preserve"> </w:t>
      </w:r>
      <w:r w:rsidRPr="00703647">
        <w:rPr>
          <w:rFonts w:eastAsia="Meiryo" w:cs="Times New Roman"/>
          <w:sz w:val="20"/>
          <w:szCs w:val="20"/>
        </w:rPr>
        <w:t>Morris L, Sallybanks J, Willis K. 2003. Sport, physical activity and antisocial behaviour in youth. Prepared for the Australian Sports Commission. Research and public policy series no. 49. Australian Institute of Crim</w:t>
      </w:r>
      <w:r>
        <w:rPr>
          <w:rFonts w:eastAsia="Meiryo" w:cs="Times New Roman"/>
          <w:sz w:val="20"/>
          <w:szCs w:val="20"/>
        </w:rPr>
        <w:t>inology: Canberra.</w:t>
      </w:r>
    </w:p>
  </w:endnote>
  <w:endnote w:id="34">
    <w:p w:rsidRPr="00DD7663" w:rsidR="000770B9" w:rsidP="00DD7663" w:rsidRDefault="000770B9" w14:paraId="1816FD72" w14:textId="61E7D09F">
      <w:pPr>
        <w:spacing w:line="240" w:lineRule="auto"/>
        <w:rPr>
          <w:rFonts w:eastAsia="Meiryo" w:cs="Times New Roman"/>
          <w:sz w:val="20"/>
          <w:szCs w:val="22"/>
        </w:rPr>
      </w:pPr>
      <w:r>
        <w:rPr>
          <w:rStyle w:val="EndnoteReference"/>
        </w:rPr>
        <w:endnoteRef/>
      </w:r>
      <w:r>
        <w:t xml:space="preserve"> </w:t>
      </w:r>
      <w:r w:rsidRPr="00703647">
        <w:rPr>
          <w:rFonts w:eastAsia="Meiryo" w:cs="Times New Roman"/>
          <w:sz w:val="20"/>
          <w:szCs w:val="22"/>
        </w:rPr>
        <w:t>Cameron M &amp; MacDougall C. 2000. Crime prevention through sport and physical activity. Trends and issues in crime and criminal justice, no. 165. Australian Institute of Criminology: Canberra. Viewed 20 November 2017, &lt;http://www.aic.gov.au/publications/current%20seri</w:t>
      </w:r>
      <w:r>
        <w:rPr>
          <w:rFonts w:eastAsia="Meiryo" w:cs="Times New Roman"/>
          <w:sz w:val="20"/>
          <w:szCs w:val="22"/>
        </w:rPr>
        <w:t>es/tandi/161-180/tandi165.html&gt;</w:t>
      </w:r>
    </w:p>
  </w:endnote>
  <w:endnote w:id="35">
    <w:p w:rsidRPr="007031AA" w:rsidR="000770B9" w:rsidP="007031AA" w:rsidRDefault="000770B9" w14:paraId="1F03E602" w14:textId="52970C3E">
      <w:pPr>
        <w:spacing w:line="240" w:lineRule="auto"/>
        <w:rPr>
          <w:rFonts w:eastAsia="Meiryo" w:cs="Times New Roman"/>
          <w:sz w:val="20"/>
          <w:szCs w:val="22"/>
        </w:rPr>
      </w:pPr>
      <w:r>
        <w:rPr>
          <w:rStyle w:val="EndnoteReference"/>
        </w:rPr>
        <w:endnoteRef/>
      </w:r>
      <w:r>
        <w:t xml:space="preserve"> </w:t>
      </w:r>
      <w:r w:rsidRPr="00DD7663">
        <w:rPr>
          <w:rFonts w:eastAsia="Meiryo" w:cs="Times New Roman"/>
          <w:sz w:val="20"/>
          <w:szCs w:val="22"/>
        </w:rPr>
        <w:t>Stewart J, Hedwards B, Richards K, Willis M &amp; Higgins D. 2014. Indigenous Youth Justice Programs Evaluation. Australian Institute of Criminology: Canberra. Viewed 17 November 2017, &lt;http://www.aic.gov.au/publications/current%</w:t>
      </w:r>
      <w:r>
        <w:rPr>
          <w:rFonts w:eastAsia="Meiryo" w:cs="Times New Roman"/>
          <w:sz w:val="20"/>
          <w:szCs w:val="22"/>
        </w:rPr>
        <w:t>20series/special/1-20/005.html&gt;</w:t>
      </w:r>
    </w:p>
  </w:endnote>
  <w:endnote w:id="36">
    <w:p w:rsidRPr="007031AA" w:rsidR="000770B9" w:rsidP="007031AA" w:rsidRDefault="000770B9" w14:paraId="075972A1" w14:textId="6E91CF24">
      <w:pPr>
        <w:spacing w:line="240" w:lineRule="auto"/>
        <w:rPr>
          <w:rFonts w:eastAsia="Meiryo" w:cs="Times New Roman"/>
          <w:sz w:val="20"/>
          <w:szCs w:val="22"/>
        </w:rPr>
      </w:pPr>
      <w:r>
        <w:rPr>
          <w:rStyle w:val="EndnoteReference"/>
        </w:rPr>
        <w:endnoteRef/>
      </w:r>
      <w:r>
        <w:t xml:space="preserve"> </w:t>
      </w:r>
      <w:r w:rsidRPr="007031AA">
        <w:rPr>
          <w:rFonts w:eastAsia="Meiryo" w:cs="Times New Roman"/>
          <w:sz w:val="20"/>
          <w:szCs w:val="22"/>
        </w:rPr>
        <w:t xml:space="preserve">Dannette M, Fergusson DM &amp; Boden JM. 2009. Ethnic identity and criminal offending in a New Zealand birth cohort. The Australian and New Zealand Journal </w:t>
      </w:r>
      <w:r>
        <w:rPr>
          <w:rFonts w:eastAsia="Meiryo" w:cs="Times New Roman"/>
          <w:sz w:val="20"/>
          <w:szCs w:val="22"/>
        </w:rPr>
        <w:t xml:space="preserve">of Criminology 42(3): 254-368. </w:t>
      </w:r>
    </w:p>
  </w:endnote>
  <w:endnote w:id="37">
    <w:p w:rsidRPr="007031AA" w:rsidR="000770B9" w:rsidP="007031AA" w:rsidRDefault="000770B9" w14:paraId="79327009" w14:textId="2948ACE4">
      <w:pPr>
        <w:spacing w:line="240" w:lineRule="auto"/>
        <w:rPr>
          <w:rFonts w:eastAsia="Meiryo" w:cs="Times New Roman"/>
          <w:sz w:val="20"/>
          <w:szCs w:val="22"/>
        </w:rPr>
      </w:pPr>
      <w:r>
        <w:rPr>
          <w:rStyle w:val="EndnoteReference"/>
        </w:rPr>
        <w:endnoteRef/>
      </w:r>
      <w:r>
        <w:t xml:space="preserve"> </w:t>
      </w:r>
      <w:r w:rsidRPr="007031AA">
        <w:rPr>
          <w:rFonts w:eastAsia="Meiryo" w:cs="Times New Roman"/>
          <w:sz w:val="20"/>
          <w:szCs w:val="22"/>
        </w:rPr>
        <w:t>Chandler M &amp; Lalonde C. 2008. Cultural continuity as a protective factor against suicide in First Nation youth. Horizons – a special issue on Aboriginal youth, ho</w:t>
      </w:r>
      <w:r>
        <w:rPr>
          <w:rFonts w:eastAsia="Meiryo" w:cs="Times New Roman"/>
          <w:sz w:val="20"/>
          <w:szCs w:val="22"/>
        </w:rPr>
        <w:t>pe or heartbreak, 10(1): 68-71.</w:t>
      </w:r>
    </w:p>
  </w:endnote>
  <w:endnote w:id="38">
    <w:p w:rsidRPr="007031AA" w:rsidR="000770B9" w:rsidP="007031AA" w:rsidRDefault="000770B9" w14:paraId="4E50C4EE" w14:textId="1579BB4B">
      <w:pPr>
        <w:spacing w:line="240" w:lineRule="auto"/>
        <w:rPr>
          <w:rFonts w:eastAsia="Meiryo" w:cs="Times New Roman"/>
          <w:sz w:val="20"/>
          <w:szCs w:val="22"/>
        </w:rPr>
      </w:pPr>
      <w:r>
        <w:rPr>
          <w:rStyle w:val="EndnoteReference"/>
        </w:rPr>
        <w:endnoteRef/>
      </w:r>
      <w:r>
        <w:t xml:space="preserve"> </w:t>
      </w:r>
      <w:r w:rsidRPr="007031AA">
        <w:rPr>
          <w:rFonts w:eastAsia="Meiryo" w:cs="Times New Roman"/>
          <w:sz w:val="20"/>
          <w:szCs w:val="22"/>
        </w:rPr>
        <w:t>Colquhoun S &amp; Dockery AM. 2012. The link between Indigenous culture and wellbeing: Qualitative evidence for Australian Aboriginal peoples. CLMR Discussion Paper Series 2011/01. Perth: Centre for Labour Market Research, Curtin University: Perth. Accessed 20 November 2017, &lt;http://ceebi.curtin.edu.au/local/docs/2012.01_LSIC_qualitative_CLMR1.pdf</w:t>
      </w:r>
      <w:r>
        <w:rPr>
          <w:rFonts w:eastAsia="Meiryo" w:cs="Times New Roman"/>
          <w:sz w:val="20"/>
          <w:szCs w:val="22"/>
        </w:rPr>
        <w:t>&gt;</w:t>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A26D9C" w:rsidRDefault="00A26D9C" w14:paraId="775CB7E8"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sdt>
    <w:sdtPr>
      <w:id w:val="1024606480"/>
      <w:docPartObj>
        <w:docPartGallery w:val="Page Numbers (Bottom of Page)"/>
        <w:docPartUnique/>
      </w:docPartObj>
    </w:sdtPr>
    <w:sdtEndPr>
      <w:rPr>
        <w:noProof/>
      </w:rPr>
    </w:sdtEndPr>
    <w:sdtContent>
      <w:p w:rsidR="000770B9" w:rsidP="00F354EA" w:rsidRDefault="000770B9" w14:paraId="5B0A6404" w14:textId="6A98516C">
        <w:pPr>
          <w:pStyle w:val="Footer"/>
          <w:jc w:val="right"/>
        </w:pPr>
        <w:r>
          <w:fldChar w:fldCharType="begin"/>
        </w:r>
        <w:r>
          <w:instrText xml:space="preserve"> PAGE   \* MERGEFORMAT </w:instrText>
        </w:r>
        <w:r>
          <w:fldChar w:fldCharType="separate"/>
        </w:r>
        <w:r>
          <w:rPr>
            <w:noProof/>
          </w:rPr>
          <w:t>39</w:t>
        </w:r>
        <w:r>
          <w:rPr>
            <w:noProof/>
          </w:rPr>
          <w:fldChar w:fldCharType="end"/>
        </w:r>
      </w:p>
    </w:sdtContent>
  </w:sdt>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494FE3" w:rsidR="000770B9" w:rsidP="009E6A2A" w:rsidRDefault="000770B9" w14:paraId="70A96746" w14:textId="77777777">
    <w:pPr>
      <w:pStyle w:val="Footer"/>
      <w:pBdr>
        <w:top w:val="single" w:color="D9D9D9" w:sz="4" w:space="1"/>
      </w:pBdr>
      <w:jc w:val="right"/>
      <w:rPr>
        <w:color w:val="FFFFFF" w:themeColor="background1"/>
      </w:rPr>
    </w:pPr>
    <w:r w:rsidRPr="00494FE3">
      <w:rPr>
        <w:color w:val="FFFFFF" w:themeColor="background1"/>
      </w:rPr>
      <w:fldChar w:fldCharType="begin"/>
    </w:r>
    <w:r w:rsidRPr="00494FE3">
      <w:rPr>
        <w:color w:val="FFFFFF" w:themeColor="background1"/>
      </w:rPr>
      <w:instrText xml:space="preserve"> PAGE   \* MERGEFORMAT </w:instrText>
    </w:r>
    <w:r w:rsidRPr="00494FE3">
      <w:rPr>
        <w:color w:val="FFFFFF" w:themeColor="background1"/>
      </w:rPr>
      <w:fldChar w:fldCharType="separate"/>
    </w:r>
    <w:r>
      <w:rPr>
        <w:noProof/>
        <w:color w:val="FFFFFF" w:themeColor="background1"/>
      </w:rPr>
      <w:t>0</w:t>
    </w:r>
    <w:r w:rsidRPr="00494FE3">
      <w:rPr>
        <w:noProof/>
        <w:color w:val="FFFFFF" w:themeColor="background1"/>
      </w:rPr>
      <w:fldChar w:fldCharType="end"/>
    </w:r>
    <w:r w:rsidRPr="00494FE3">
      <w:rPr>
        <w:color w:val="FFFFFF" w:themeColor="background1"/>
      </w:rPr>
      <w:t xml:space="preserve"> | </w:t>
    </w:r>
    <w:r w:rsidRPr="00494FE3">
      <w:rPr>
        <w:color w:val="FFFFFF" w:themeColor="background1"/>
        <w:spacing w:val="60"/>
      </w:rPr>
      <w:t>Page</w:t>
    </w:r>
  </w:p>
  <w:p w:rsidR="000770B9" w:rsidRDefault="000770B9" w14:paraId="2DEBC98A" w14:textId="77777777">
    <w:pPr>
      <w:pStyle w:val="Footer"/>
    </w:pPr>
  </w:p>
  <w:p w:rsidR="000770B9" w:rsidRDefault="000770B9" w14:paraId="499F7632" w14:textId="77777777"/>
  <w:p w:rsidR="000770B9" w:rsidRDefault="000770B9" w14:paraId="6D44694C" w14:textId="77777777"/>
  <w:p w:rsidR="000770B9" w:rsidRDefault="000770B9" w14:paraId="5EEE1AE3" w14:textId="77777777"/>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FA00F0" w:rsidRDefault="00FA00F0" w14:paraId="319D9769" w14:textId="77777777">
      <w:pPr>
        <w:spacing w:before="0" w:after="0" w:line="240" w:lineRule="auto"/>
      </w:pPr>
      <w:r>
        <w:separator/>
      </w:r>
    </w:p>
  </w:footnote>
  <w:footnote w:type="continuationSeparator" w:id="0">
    <w:p w:rsidR="00FA00F0" w:rsidRDefault="00FA00F0" w14:paraId="273D03FE" w14:textId="77777777">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A26D9C" w:rsidRDefault="00A26D9C" w14:paraId="4C0EBCD4"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0770B9" w:rsidP="009E6A2A" w:rsidRDefault="00FA00F0" w14:paraId="3F560A1C" w14:textId="7C58B3BA">
    <w:pPr>
      <w:pStyle w:val="Header"/>
      <w:tabs>
        <w:tab w:val="clear" w:pos="4513"/>
        <w:tab w:val="clear" w:pos="9026"/>
        <w:tab w:val="left" w:pos="2865"/>
      </w:tabs>
    </w:pPr>
    <w:sdt>
      <w:sdtPr>
        <w:id w:val="939875237"/>
        <w:docPartObj>
          <w:docPartGallery w:val="Watermarks"/>
          <w:docPartUnique/>
        </w:docPartObj>
      </w:sdtPr>
      <w:sdtEndPr/>
      <w:sdtContent>
        <w:r>
          <w:rPr>
            <w:noProof/>
          </w:rPr>
          <w:pict w14:anchorId="31401943">
            <v:shapetype xmlns:v="urn:schemas-microsoft-com:vml" xmlns:xvml="urn:schemas-microsoft-com:office:excel" xmlns:o="urn:schemas-microsoft-com:office:office" xmlns:w10="urn:schemas-microsoft-com:office:word" xmlns:pvml="urn:schemas-microsoft-com:office:powerpoint" o:spt="136.0" adj="10800" path="m@7,l@8,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xmlns:v="urn:schemas-microsoft-com:vml" xmlns:xvml="urn:schemas-microsoft-com:office:excel" xmlns:o="urn:schemas-microsoft-com:office:office" xmlns:w10="urn:schemas-microsoft-com:office:word" xmlns:pvml="urn:schemas-microsoft-com:office:powerpoint" type="#_x0000_t136" style="position:absolute;margin-left:0;margin-top:0;width:412.4pt;height:247.45pt;rotation:315;z-index:-251658240;mso-position-horizontal:center;mso-position-horizontal-relative:margin;mso-position-vertical:center;mso-position-vertical-relative:margin" id="PowerPlusWaterMarkObject357831064" o:spid="_x0000_s2049" o:allowincell="f" stroked="f" fillcolor="silver">
              <v:fill opacity=".5"/>
              <v:textpath string="DRAFT" style="font-family:&quot;Calibri&quot;;font-size:1pt"/>
              <w10:wrap anchorx="margin" anchory="margin"/>
            </v:shape>
          </w:pict>
        </w:r>
      </w:sdtContent>
    </w:sdt>
    <w:r w:rsidR="000770B9">
      <w:rPr>
        <w:noProof/>
      </w:rPr>
      <w:drawing>
        <wp:anchor distT="0" distB="0" distL="114300" distR="114300" simplePos="false" relativeHeight="251657216" behindDoc="false" locked="false" layoutInCell="true" allowOverlap="true" wp14:anchorId="5F0946D2" wp14:editId="4B47B54D">
          <wp:simplePos x="0" y="0"/>
          <wp:positionH relativeFrom="margin">
            <wp:align>center</wp:align>
          </wp:positionH>
          <wp:positionV relativeFrom="paragraph">
            <wp:posOffset>-534035</wp:posOffset>
          </wp:positionV>
          <wp:extent cx="7727068" cy="1061156"/>
          <wp:effectExtent l="0" t="0" r="762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360" name="Picture 1336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3"/>
                  <pic:cNvPicPr>
                    <a:picLocks noChangeAspect="true" noChangeArrowheads="true"/>
                  </pic:cNvPicPr>
                </pic:nvPicPr>
                <pic:blipFill>
                  <a:blip r:embed="rId1">
                    <a:extLst>
                      <a:ext uri="{28A0092B-C50C-407E-A947-70E740481C1C}">
                        <a14:useLocalDpi val="false"/>
                      </a:ext>
                    </a:extLst>
                  </a:blip>
                  <a:srcRect/>
                  <a:stretch>
                    <a:fillRect/>
                  </a:stretch>
                </pic:blipFill>
                <pic:spPr bwMode="auto">
                  <a:xfrm>
                    <a:off x="0" y="0"/>
                    <a:ext cx="7727068" cy="1061156"/>
                  </a:xfrm>
                  <a:prstGeom prst="rect">
                    <a:avLst/>
                  </a:prstGeom>
                  <a:noFill/>
                </pic:spPr>
              </pic:pic>
            </a:graphicData>
          </a:graphic>
          <wp14:sizeRelH relativeFrom="page">
            <wp14:pctWidth>0</wp14:pctWidth>
          </wp14:sizeRelH>
          <wp14:sizeRelV relativeFrom="page">
            <wp14:pctHeight>0</wp14:pctHeight>
          </wp14:sizeRelV>
        </wp:anchor>
      </w:drawing>
    </w:r>
    <w:r w:rsidR="000770B9">
      <w:tab/>
    </w:r>
  </w:p>
  <w:p w:rsidR="000770B9" w:rsidRDefault="000770B9" w14:paraId="62CEB73A" w14:textId="77777777"/>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A26D9C" w:rsidRDefault="00A26D9C" w14:paraId="460B0EB5" w14:textId="77777777">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0D5F192E"/>
    <w:multiLevelType w:val="hybridMultilevel"/>
    <w:tmpl w:val="A19E9D9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15A34501"/>
    <w:multiLevelType w:val="hybridMultilevel"/>
    <w:tmpl w:val="E884B32C"/>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27273B87"/>
    <w:multiLevelType w:val="hybridMultilevel"/>
    <w:tmpl w:val="BD063E36"/>
    <w:lvl w:ilvl="0" w:tplc="E5C09140">
      <w:numFmt w:val="bullet"/>
      <w:lvlText w:val="·"/>
      <w:lvlJc w:val="left"/>
      <w:pPr>
        <w:ind w:left="720" w:hanging="360"/>
      </w:pPr>
      <w:rPr>
        <w:rFonts w:hint="default" w:ascii="Symbol" w:hAnsi="Symbol" w:eastAsia="Calibri" w:cs="Symbol"/>
      </w:rPr>
    </w:lvl>
    <w:lvl w:ilvl="1" w:tplc="2158A5DE">
      <w:numFmt w:val="bullet"/>
      <w:lvlText w:val="-"/>
      <w:lvlJc w:val="left"/>
      <w:pPr>
        <w:ind w:left="1440" w:hanging="360"/>
      </w:pPr>
      <w:rPr>
        <w:rFonts w:hint="default" w:ascii="Calibri" w:hAnsi="Calibri" w:cs="Calibri" w:eastAsiaTheme="minorHAnsi"/>
      </w:rPr>
    </w:lvl>
    <w:lvl w:ilvl="2" w:tplc="0C090005">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
    <w:nsid w:val="30EC0E52"/>
    <w:multiLevelType w:val="hybridMultilevel"/>
    <w:tmpl w:val="22240A2C"/>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4">
    <w:nsid w:val="375733B0"/>
    <w:multiLevelType w:val="hybridMultilevel"/>
    <w:tmpl w:val="54768786"/>
    <w:lvl w:ilvl="0" w:tplc="E5C09140">
      <w:numFmt w:val="bullet"/>
      <w:lvlText w:val="·"/>
      <w:lvlJc w:val="left"/>
      <w:pPr>
        <w:ind w:left="720" w:hanging="360"/>
      </w:pPr>
      <w:rPr>
        <w:rFonts w:hint="default" w:ascii="Symbol" w:hAnsi="Symbol" w:eastAsia="Calibri" w:cs="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
    <w:nsid w:val="39FE0AF5"/>
    <w:multiLevelType w:val="hybridMultilevel"/>
    <w:tmpl w:val="1C0AEFAC"/>
    <w:lvl w:ilvl="0" w:tplc="25629C6C">
      <w:start w:val="1"/>
      <w:numFmt w:val="decimal"/>
      <w:pStyle w:val="Heading3"/>
      <w:lvlText w:val="1.3.%1"/>
      <w:lvlJc w:val="left"/>
      <w:pPr>
        <w:ind w:left="928" w:hanging="360"/>
      </w:pPr>
      <w:rPr>
        <w:rFonts w:hint="default"/>
      </w:rPr>
    </w:lvl>
    <w:lvl w:ilvl="1" w:tplc="0C090019" w:tentative="true">
      <w:start w:val="1"/>
      <w:numFmt w:val="lowerLetter"/>
      <w:lvlText w:val="%2."/>
      <w:lvlJc w:val="left"/>
      <w:pPr>
        <w:ind w:left="1648" w:hanging="360"/>
      </w:pPr>
    </w:lvl>
    <w:lvl w:ilvl="2" w:tplc="0C09001B" w:tentative="true">
      <w:start w:val="1"/>
      <w:numFmt w:val="lowerRoman"/>
      <w:lvlText w:val="%3."/>
      <w:lvlJc w:val="right"/>
      <w:pPr>
        <w:ind w:left="2368" w:hanging="180"/>
      </w:pPr>
    </w:lvl>
    <w:lvl w:ilvl="3" w:tplc="0C09000F" w:tentative="true">
      <w:start w:val="1"/>
      <w:numFmt w:val="decimal"/>
      <w:lvlText w:val="%4."/>
      <w:lvlJc w:val="left"/>
      <w:pPr>
        <w:ind w:left="3088" w:hanging="360"/>
      </w:pPr>
    </w:lvl>
    <w:lvl w:ilvl="4" w:tplc="0C090019" w:tentative="true">
      <w:start w:val="1"/>
      <w:numFmt w:val="lowerLetter"/>
      <w:lvlText w:val="%5."/>
      <w:lvlJc w:val="left"/>
      <w:pPr>
        <w:ind w:left="3808" w:hanging="360"/>
      </w:pPr>
    </w:lvl>
    <w:lvl w:ilvl="5" w:tplc="0C09001B" w:tentative="true">
      <w:start w:val="1"/>
      <w:numFmt w:val="lowerRoman"/>
      <w:lvlText w:val="%6."/>
      <w:lvlJc w:val="right"/>
      <w:pPr>
        <w:ind w:left="4528" w:hanging="180"/>
      </w:pPr>
    </w:lvl>
    <w:lvl w:ilvl="6" w:tplc="0C09000F" w:tentative="true">
      <w:start w:val="1"/>
      <w:numFmt w:val="decimal"/>
      <w:lvlText w:val="%7."/>
      <w:lvlJc w:val="left"/>
      <w:pPr>
        <w:ind w:left="5248" w:hanging="360"/>
      </w:pPr>
    </w:lvl>
    <w:lvl w:ilvl="7" w:tplc="0C090019" w:tentative="true">
      <w:start w:val="1"/>
      <w:numFmt w:val="lowerLetter"/>
      <w:lvlText w:val="%8."/>
      <w:lvlJc w:val="left"/>
      <w:pPr>
        <w:ind w:left="5968" w:hanging="360"/>
      </w:pPr>
    </w:lvl>
    <w:lvl w:ilvl="8" w:tplc="0C09001B" w:tentative="true">
      <w:start w:val="1"/>
      <w:numFmt w:val="lowerRoman"/>
      <w:lvlText w:val="%9."/>
      <w:lvlJc w:val="right"/>
      <w:pPr>
        <w:ind w:left="6688" w:hanging="180"/>
      </w:pPr>
    </w:lvl>
  </w:abstractNum>
  <w:abstractNum w:abstractNumId="6">
    <w:nsid w:val="3C827DE1"/>
    <w:multiLevelType w:val="hybridMultilevel"/>
    <w:tmpl w:val="8AB841D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45C3168C"/>
    <w:multiLevelType w:val="hybridMultilevel"/>
    <w:tmpl w:val="437C498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53843803"/>
    <w:multiLevelType w:val="hybridMultilevel"/>
    <w:tmpl w:val="259A0DF4"/>
    <w:lvl w:ilvl="0" w:tplc="0409000D">
      <w:start w:val="1"/>
      <w:numFmt w:val="bullet"/>
      <w:lvlText w:val=""/>
      <w:lvlJc w:val="left"/>
      <w:pPr>
        <w:ind w:left="720" w:hanging="360"/>
      </w:pPr>
      <w:rPr>
        <w:rFonts w:hint="default" w:ascii="Wingdings" w:hAnsi="Wingdings"/>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9">
    <w:nsid w:val="53F77DD6"/>
    <w:multiLevelType w:val="hybridMultilevel"/>
    <w:tmpl w:val="D758E9C8"/>
    <w:lvl w:ilvl="0" w:tplc="0C090001">
      <w:start w:val="1"/>
      <w:numFmt w:val="bullet"/>
      <w:lvlText w:val=""/>
      <w:lvlJc w:val="left"/>
      <w:pPr>
        <w:tabs>
          <w:tab w:val="num" w:pos="360"/>
        </w:tabs>
        <w:ind w:left="360" w:hanging="360"/>
      </w:pPr>
      <w:rPr>
        <w:rFonts w:hint="default" w:ascii="Symbol" w:hAnsi="Symbol"/>
      </w:rPr>
    </w:lvl>
    <w:lvl w:ilvl="1" w:tplc="C25CD6B2">
      <w:start w:val="1"/>
      <w:numFmt w:val="bullet"/>
      <w:pStyle w:val="Bulletedlist"/>
      <w:lvlText w:val=""/>
      <w:lvlJc w:val="left"/>
      <w:pPr>
        <w:tabs>
          <w:tab w:val="num" w:pos="320"/>
        </w:tabs>
        <w:ind w:left="1080" w:hanging="360"/>
      </w:pPr>
      <w:rPr>
        <w:rFonts w:hint="default" w:ascii="Symbol" w:hAnsi="Symbol"/>
        <w:b/>
        <w:color w:val="005A97"/>
      </w:rPr>
    </w:lvl>
    <w:lvl w:ilvl="2" w:tplc="0C090005" w:tentative="true">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10">
    <w:nsid w:val="5D025298"/>
    <w:multiLevelType w:val="hybridMultilevel"/>
    <w:tmpl w:val="A1304746"/>
    <w:lvl w:ilvl="0" w:tplc="0C09000D">
      <w:start w:val="1"/>
      <w:numFmt w:val="bullet"/>
      <w:lvlText w:val=""/>
      <w:lvlJc w:val="left"/>
      <w:pPr>
        <w:ind w:left="720" w:hanging="360"/>
      </w:pPr>
      <w:rPr>
        <w:rFonts w:hint="default" w:ascii="Wingdings" w:hAnsi="Wingdings"/>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63E21B0C"/>
    <w:multiLevelType w:val="hybridMultilevel"/>
    <w:tmpl w:val="305A44C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67131B1B"/>
    <w:multiLevelType w:val="hybridMultilevel"/>
    <w:tmpl w:val="2CCAC7D0"/>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7191141E"/>
    <w:multiLevelType w:val="hybridMultilevel"/>
    <w:tmpl w:val="626C2E4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73392FD1"/>
    <w:multiLevelType w:val="hybridMultilevel"/>
    <w:tmpl w:val="8CF050D8"/>
    <w:lvl w:ilvl="0" w:tplc="0C090001">
      <w:start w:val="1"/>
      <w:numFmt w:val="bullet"/>
      <w:lvlText w:val=""/>
      <w:lvlJc w:val="left"/>
      <w:pPr>
        <w:ind w:left="410" w:hanging="360"/>
      </w:pPr>
      <w:rPr>
        <w:rFonts w:hint="default" w:ascii="Symbol" w:hAnsi="Symbol"/>
      </w:rPr>
    </w:lvl>
    <w:lvl w:ilvl="1" w:tplc="0C090003" w:tentative="true">
      <w:start w:val="1"/>
      <w:numFmt w:val="bullet"/>
      <w:lvlText w:val="o"/>
      <w:lvlJc w:val="left"/>
      <w:pPr>
        <w:ind w:left="1130" w:hanging="360"/>
      </w:pPr>
      <w:rPr>
        <w:rFonts w:hint="default" w:ascii="Courier New" w:hAnsi="Courier New" w:cs="Courier New"/>
      </w:rPr>
    </w:lvl>
    <w:lvl w:ilvl="2" w:tplc="0C090005" w:tentative="true">
      <w:start w:val="1"/>
      <w:numFmt w:val="bullet"/>
      <w:lvlText w:val=""/>
      <w:lvlJc w:val="left"/>
      <w:pPr>
        <w:ind w:left="1850" w:hanging="360"/>
      </w:pPr>
      <w:rPr>
        <w:rFonts w:hint="default" w:ascii="Wingdings" w:hAnsi="Wingdings"/>
      </w:rPr>
    </w:lvl>
    <w:lvl w:ilvl="3" w:tplc="0C090001" w:tentative="true">
      <w:start w:val="1"/>
      <w:numFmt w:val="bullet"/>
      <w:lvlText w:val=""/>
      <w:lvlJc w:val="left"/>
      <w:pPr>
        <w:ind w:left="2570" w:hanging="360"/>
      </w:pPr>
      <w:rPr>
        <w:rFonts w:hint="default" w:ascii="Symbol" w:hAnsi="Symbol"/>
      </w:rPr>
    </w:lvl>
    <w:lvl w:ilvl="4" w:tplc="0C090003" w:tentative="true">
      <w:start w:val="1"/>
      <w:numFmt w:val="bullet"/>
      <w:lvlText w:val="o"/>
      <w:lvlJc w:val="left"/>
      <w:pPr>
        <w:ind w:left="3290" w:hanging="360"/>
      </w:pPr>
      <w:rPr>
        <w:rFonts w:hint="default" w:ascii="Courier New" w:hAnsi="Courier New" w:cs="Courier New"/>
      </w:rPr>
    </w:lvl>
    <w:lvl w:ilvl="5" w:tplc="0C090005" w:tentative="true">
      <w:start w:val="1"/>
      <w:numFmt w:val="bullet"/>
      <w:lvlText w:val=""/>
      <w:lvlJc w:val="left"/>
      <w:pPr>
        <w:ind w:left="4010" w:hanging="360"/>
      </w:pPr>
      <w:rPr>
        <w:rFonts w:hint="default" w:ascii="Wingdings" w:hAnsi="Wingdings"/>
      </w:rPr>
    </w:lvl>
    <w:lvl w:ilvl="6" w:tplc="0C090001" w:tentative="true">
      <w:start w:val="1"/>
      <w:numFmt w:val="bullet"/>
      <w:lvlText w:val=""/>
      <w:lvlJc w:val="left"/>
      <w:pPr>
        <w:ind w:left="4730" w:hanging="360"/>
      </w:pPr>
      <w:rPr>
        <w:rFonts w:hint="default" w:ascii="Symbol" w:hAnsi="Symbol"/>
      </w:rPr>
    </w:lvl>
    <w:lvl w:ilvl="7" w:tplc="0C090003" w:tentative="true">
      <w:start w:val="1"/>
      <w:numFmt w:val="bullet"/>
      <w:lvlText w:val="o"/>
      <w:lvlJc w:val="left"/>
      <w:pPr>
        <w:ind w:left="5450" w:hanging="360"/>
      </w:pPr>
      <w:rPr>
        <w:rFonts w:hint="default" w:ascii="Courier New" w:hAnsi="Courier New" w:cs="Courier New"/>
      </w:rPr>
    </w:lvl>
    <w:lvl w:ilvl="8" w:tplc="0C090005" w:tentative="true">
      <w:start w:val="1"/>
      <w:numFmt w:val="bullet"/>
      <w:lvlText w:val=""/>
      <w:lvlJc w:val="left"/>
      <w:pPr>
        <w:ind w:left="6170" w:hanging="360"/>
      </w:pPr>
      <w:rPr>
        <w:rFonts w:hint="default" w:ascii="Wingdings" w:hAnsi="Wingdings"/>
      </w:rPr>
    </w:lvl>
  </w:abstractNum>
  <w:abstractNum w:abstractNumId="15">
    <w:nsid w:val="7B4C5AC4"/>
    <w:multiLevelType w:val="hybridMultilevel"/>
    <w:tmpl w:val="BEEA9A72"/>
    <w:lvl w:ilvl="0" w:tplc="9056C6F2">
      <w:start w:val="1"/>
      <w:numFmt w:val="decimal"/>
      <w:pStyle w:val="Heading2"/>
      <w:lvlText w:val="1.%1"/>
      <w:lvlJc w:val="left"/>
      <w:pPr>
        <w:ind w:left="1070" w:hanging="360"/>
      </w:pPr>
      <w:rPr>
        <w:rFonts w:hint="default"/>
      </w:r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16">
    <w:nsid w:val="7B94284C"/>
    <w:multiLevelType w:val="hybridMultilevel"/>
    <w:tmpl w:val="2EEEB58A"/>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9"/>
  </w:num>
  <w:num w:numId="2">
    <w:abstractNumId w:val="4"/>
  </w:num>
  <w:num w:numId="3">
    <w:abstractNumId w:val="6"/>
  </w:num>
  <w:num w:numId="4">
    <w:abstractNumId w:val="0"/>
  </w:num>
  <w:num w:numId="5">
    <w:abstractNumId w:val="11"/>
  </w:num>
  <w:num w:numId="6">
    <w:abstractNumId w:val="13"/>
  </w:num>
  <w:num w:numId="7">
    <w:abstractNumId w:val="10"/>
  </w:num>
  <w:num w:numId="8">
    <w:abstractNumId w:val="2"/>
  </w:num>
  <w:num w:numId="9">
    <w:abstractNumId w:val="8"/>
  </w:num>
  <w:num w:numId="10">
    <w:abstractNumId w:val="16"/>
  </w:num>
  <w:num w:numId="11">
    <w:abstractNumId w:val="1"/>
  </w:num>
  <w:num w:numId="12">
    <w:abstractNumId w:val="12"/>
  </w:num>
  <w:num w:numId="13">
    <w:abstractNumId w:val="14"/>
  </w:num>
  <w:num w:numId="14">
    <w:abstractNumId w:val="15"/>
  </w:num>
  <w:num w:numId="15">
    <w:abstractNumId w:val="5"/>
  </w:num>
  <w:num w:numId="16">
    <w:abstractNumId w:val="3"/>
  </w:num>
  <w:num w:numId="17">
    <w:abstractNumId w:val="7"/>
  </w:num>
  <w:num w:numId="18">
    <w:abstractNumId w:val="5"/>
  </w:num>
  <w:numIdMacAtCleanup w:val="13"/>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27"/>
  <w:proofState w:spelling="clean" w:grammar="clean"/>
  <w:defaultTabStop w:val="720"/>
  <w:characterSpacingControl w:val="doNotCompress"/>
  <w:hdrShapeDefaults>
    <o:shapedefaults xmlns:o="urn:schemas-microsoft-com:office:office" xmlns:v="urn:schemas-microsoft-com:vml" spidmax="2050" v:ext="edit"/>
    <o:shapelayout xmlns:o="urn:schemas-microsoft-com:office:office" xmlns:v="urn:schemas-microsoft-com:vml" v:ext="edit">
      <o:idmap data="2" v:ext="edit"/>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50"/>
    <w:rsid w:val="00000EF2"/>
    <w:rsid w:val="00001E05"/>
    <w:rsid w:val="00001F2D"/>
    <w:rsid w:val="000026F7"/>
    <w:rsid w:val="0000304B"/>
    <w:rsid w:val="0000339B"/>
    <w:rsid w:val="00003533"/>
    <w:rsid w:val="00003552"/>
    <w:rsid w:val="00003A46"/>
    <w:rsid w:val="00003AC2"/>
    <w:rsid w:val="00003C82"/>
    <w:rsid w:val="000070F7"/>
    <w:rsid w:val="00007DF5"/>
    <w:rsid w:val="000109AB"/>
    <w:rsid w:val="000122C0"/>
    <w:rsid w:val="00013753"/>
    <w:rsid w:val="000168F8"/>
    <w:rsid w:val="00016B16"/>
    <w:rsid w:val="00017171"/>
    <w:rsid w:val="00017305"/>
    <w:rsid w:val="000209DC"/>
    <w:rsid w:val="00020D1A"/>
    <w:rsid w:val="00020FDC"/>
    <w:rsid w:val="0002120F"/>
    <w:rsid w:val="0002266C"/>
    <w:rsid w:val="000228B6"/>
    <w:rsid w:val="00022F91"/>
    <w:rsid w:val="000237F1"/>
    <w:rsid w:val="000248F1"/>
    <w:rsid w:val="000258FE"/>
    <w:rsid w:val="00025997"/>
    <w:rsid w:val="00026A0D"/>
    <w:rsid w:val="00026F92"/>
    <w:rsid w:val="00027BED"/>
    <w:rsid w:val="000300EE"/>
    <w:rsid w:val="000306AA"/>
    <w:rsid w:val="000309C8"/>
    <w:rsid w:val="00031246"/>
    <w:rsid w:val="000319EF"/>
    <w:rsid w:val="000326FF"/>
    <w:rsid w:val="000328AE"/>
    <w:rsid w:val="00032AD7"/>
    <w:rsid w:val="00035214"/>
    <w:rsid w:val="00035570"/>
    <w:rsid w:val="00035603"/>
    <w:rsid w:val="00035D5F"/>
    <w:rsid w:val="00036026"/>
    <w:rsid w:val="00036909"/>
    <w:rsid w:val="00036B71"/>
    <w:rsid w:val="00037BAB"/>
    <w:rsid w:val="00037DB1"/>
    <w:rsid w:val="00040548"/>
    <w:rsid w:val="00040807"/>
    <w:rsid w:val="00041520"/>
    <w:rsid w:val="000416FE"/>
    <w:rsid w:val="000417CE"/>
    <w:rsid w:val="00041E3A"/>
    <w:rsid w:val="000422D4"/>
    <w:rsid w:val="000427CE"/>
    <w:rsid w:val="0004327C"/>
    <w:rsid w:val="000432E3"/>
    <w:rsid w:val="0004468A"/>
    <w:rsid w:val="00044ADE"/>
    <w:rsid w:val="00044C1D"/>
    <w:rsid w:val="000453E2"/>
    <w:rsid w:val="00046711"/>
    <w:rsid w:val="00046825"/>
    <w:rsid w:val="00046DA0"/>
    <w:rsid w:val="00046DD6"/>
    <w:rsid w:val="0004758F"/>
    <w:rsid w:val="00047CDF"/>
    <w:rsid w:val="00047DC5"/>
    <w:rsid w:val="0005057A"/>
    <w:rsid w:val="000513FC"/>
    <w:rsid w:val="0005255C"/>
    <w:rsid w:val="00053065"/>
    <w:rsid w:val="00053747"/>
    <w:rsid w:val="0005466B"/>
    <w:rsid w:val="000547C4"/>
    <w:rsid w:val="00054A60"/>
    <w:rsid w:val="000550F8"/>
    <w:rsid w:val="000552AC"/>
    <w:rsid w:val="00055415"/>
    <w:rsid w:val="00055625"/>
    <w:rsid w:val="00055F85"/>
    <w:rsid w:val="00056353"/>
    <w:rsid w:val="000567A0"/>
    <w:rsid w:val="000567AE"/>
    <w:rsid w:val="000573DD"/>
    <w:rsid w:val="00057AD6"/>
    <w:rsid w:val="00057BAA"/>
    <w:rsid w:val="00060D0A"/>
    <w:rsid w:val="00061A8B"/>
    <w:rsid w:val="00061C18"/>
    <w:rsid w:val="00061C48"/>
    <w:rsid w:val="00061CA1"/>
    <w:rsid w:val="000634F3"/>
    <w:rsid w:val="00063C2B"/>
    <w:rsid w:val="0006457C"/>
    <w:rsid w:val="000645A4"/>
    <w:rsid w:val="00065866"/>
    <w:rsid w:val="00065DC1"/>
    <w:rsid w:val="000660FF"/>
    <w:rsid w:val="00066343"/>
    <w:rsid w:val="00066A72"/>
    <w:rsid w:val="00066B25"/>
    <w:rsid w:val="000670CA"/>
    <w:rsid w:val="00070170"/>
    <w:rsid w:val="00071026"/>
    <w:rsid w:val="000722DC"/>
    <w:rsid w:val="00073741"/>
    <w:rsid w:val="000738B1"/>
    <w:rsid w:val="00074D11"/>
    <w:rsid w:val="00075E57"/>
    <w:rsid w:val="00075F06"/>
    <w:rsid w:val="000770B9"/>
    <w:rsid w:val="00077531"/>
    <w:rsid w:val="00077BE6"/>
    <w:rsid w:val="00081D36"/>
    <w:rsid w:val="00083245"/>
    <w:rsid w:val="0008416B"/>
    <w:rsid w:val="00084AD1"/>
    <w:rsid w:val="000851E7"/>
    <w:rsid w:val="00085873"/>
    <w:rsid w:val="000862AB"/>
    <w:rsid w:val="000864AF"/>
    <w:rsid w:val="000868E4"/>
    <w:rsid w:val="00086A29"/>
    <w:rsid w:val="00086E63"/>
    <w:rsid w:val="000878B5"/>
    <w:rsid w:val="00091A56"/>
    <w:rsid w:val="00091C68"/>
    <w:rsid w:val="00092798"/>
    <w:rsid w:val="00092A8D"/>
    <w:rsid w:val="00092C45"/>
    <w:rsid w:val="00092C98"/>
    <w:rsid w:val="00093C6D"/>
    <w:rsid w:val="000945F9"/>
    <w:rsid w:val="000949F4"/>
    <w:rsid w:val="00094CDF"/>
    <w:rsid w:val="00095058"/>
    <w:rsid w:val="00095100"/>
    <w:rsid w:val="00095147"/>
    <w:rsid w:val="00095BB8"/>
    <w:rsid w:val="00096823"/>
    <w:rsid w:val="00096A68"/>
    <w:rsid w:val="000979BA"/>
    <w:rsid w:val="00097AA7"/>
    <w:rsid w:val="000A1A01"/>
    <w:rsid w:val="000A1BB5"/>
    <w:rsid w:val="000A1CB9"/>
    <w:rsid w:val="000A3CCE"/>
    <w:rsid w:val="000A3D9E"/>
    <w:rsid w:val="000A4E89"/>
    <w:rsid w:val="000A4ECC"/>
    <w:rsid w:val="000A5245"/>
    <w:rsid w:val="000A5B8D"/>
    <w:rsid w:val="000A6111"/>
    <w:rsid w:val="000A62D2"/>
    <w:rsid w:val="000B0948"/>
    <w:rsid w:val="000B09A6"/>
    <w:rsid w:val="000B0A8A"/>
    <w:rsid w:val="000B101E"/>
    <w:rsid w:val="000B13E8"/>
    <w:rsid w:val="000B1699"/>
    <w:rsid w:val="000B29E9"/>
    <w:rsid w:val="000B3B03"/>
    <w:rsid w:val="000B3D34"/>
    <w:rsid w:val="000B3E8A"/>
    <w:rsid w:val="000B443A"/>
    <w:rsid w:val="000B45EF"/>
    <w:rsid w:val="000B4778"/>
    <w:rsid w:val="000B5798"/>
    <w:rsid w:val="000B5B0B"/>
    <w:rsid w:val="000B6077"/>
    <w:rsid w:val="000B65A0"/>
    <w:rsid w:val="000B6F15"/>
    <w:rsid w:val="000B7362"/>
    <w:rsid w:val="000C07F7"/>
    <w:rsid w:val="000C0962"/>
    <w:rsid w:val="000C23DB"/>
    <w:rsid w:val="000C34EE"/>
    <w:rsid w:val="000C3F1E"/>
    <w:rsid w:val="000C4C94"/>
    <w:rsid w:val="000C54F2"/>
    <w:rsid w:val="000C5C73"/>
    <w:rsid w:val="000C62D8"/>
    <w:rsid w:val="000C6675"/>
    <w:rsid w:val="000C7526"/>
    <w:rsid w:val="000C757B"/>
    <w:rsid w:val="000C7AE4"/>
    <w:rsid w:val="000C7FC7"/>
    <w:rsid w:val="000D06B2"/>
    <w:rsid w:val="000D06FF"/>
    <w:rsid w:val="000D1533"/>
    <w:rsid w:val="000D1809"/>
    <w:rsid w:val="000D3EA5"/>
    <w:rsid w:val="000D5A94"/>
    <w:rsid w:val="000D5E88"/>
    <w:rsid w:val="000D6CC9"/>
    <w:rsid w:val="000D6F49"/>
    <w:rsid w:val="000D79D4"/>
    <w:rsid w:val="000E0549"/>
    <w:rsid w:val="000E0CF9"/>
    <w:rsid w:val="000E0E7C"/>
    <w:rsid w:val="000E133E"/>
    <w:rsid w:val="000E1825"/>
    <w:rsid w:val="000E1A35"/>
    <w:rsid w:val="000E1A6C"/>
    <w:rsid w:val="000E29BA"/>
    <w:rsid w:val="000E4CAA"/>
    <w:rsid w:val="000E5113"/>
    <w:rsid w:val="000E575C"/>
    <w:rsid w:val="000E5C01"/>
    <w:rsid w:val="000E5F6E"/>
    <w:rsid w:val="000E73BF"/>
    <w:rsid w:val="000E787E"/>
    <w:rsid w:val="000F00D0"/>
    <w:rsid w:val="000F04FB"/>
    <w:rsid w:val="000F075D"/>
    <w:rsid w:val="000F250B"/>
    <w:rsid w:val="000F27A3"/>
    <w:rsid w:val="000F45DF"/>
    <w:rsid w:val="000F505F"/>
    <w:rsid w:val="000F5991"/>
    <w:rsid w:val="000F5E68"/>
    <w:rsid w:val="000F5FDE"/>
    <w:rsid w:val="000F6DFF"/>
    <w:rsid w:val="000F7097"/>
    <w:rsid w:val="001000DB"/>
    <w:rsid w:val="00100F72"/>
    <w:rsid w:val="00101703"/>
    <w:rsid w:val="00102868"/>
    <w:rsid w:val="001032D5"/>
    <w:rsid w:val="001049F2"/>
    <w:rsid w:val="00104C17"/>
    <w:rsid w:val="00105184"/>
    <w:rsid w:val="00106759"/>
    <w:rsid w:val="0010703F"/>
    <w:rsid w:val="00107D4A"/>
    <w:rsid w:val="00110180"/>
    <w:rsid w:val="001102A6"/>
    <w:rsid w:val="00110C9A"/>
    <w:rsid w:val="0011101D"/>
    <w:rsid w:val="0011259B"/>
    <w:rsid w:val="00112B19"/>
    <w:rsid w:val="001144DF"/>
    <w:rsid w:val="00114AE8"/>
    <w:rsid w:val="00114CA2"/>
    <w:rsid w:val="001156F6"/>
    <w:rsid w:val="0011765C"/>
    <w:rsid w:val="00117934"/>
    <w:rsid w:val="001203B6"/>
    <w:rsid w:val="001203DF"/>
    <w:rsid w:val="00121220"/>
    <w:rsid w:val="00121796"/>
    <w:rsid w:val="00122017"/>
    <w:rsid w:val="001221AE"/>
    <w:rsid w:val="00122722"/>
    <w:rsid w:val="00123C44"/>
    <w:rsid w:val="00124171"/>
    <w:rsid w:val="00124252"/>
    <w:rsid w:val="00124326"/>
    <w:rsid w:val="00124A4B"/>
    <w:rsid w:val="00125D40"/>
    <w:rsid w:val="00125E03"/>
    <w:rsid w:val="00125FD0"/>
    <w:rsid w:val="001269A1"/>
    <w:rsid w:val="00127531"/>
    <w:rsid w:val="00130603"/>
    <w:rsid w:val="0013064A"/>
    <w:rsid w:val="00130BCC"/>
    <w:rsid w:val="00131447"/>
    <w:rsid w:val="00131D3A"/>
    <w:rsid w:val="00131F54"/>
    <w:rsid w:val="00132272"/>
    <w:rsid w:val="0013279E"/>
    <w:rsid w:val="001331CC"/>
    <w:rsid w:val="00133268"/>
    <w:rsid w:val="001337DE"/>
    <w:rsid w:val="001345B3"/>
    <w:rsid w:val="00134778"/>
    <w:rsid w:val="00134AFB"/>
    <w:rsid w:val="00135ED8"/>
    <w:rsid w:val="0013752C"/>
    <w:rsid w:val="00142774"/>
    <w:rsid w:val="001427DF"/>
    <w:rsid w:val="00142C3D"/>
    <w:rsid w:val="00142C57"/>
    <w:rsid w:val="00143B12"/>
    <w:rsid w:val="00143C50"/>
    <w:rsid w:val="001440B2"/>
    <w:rsid w:val="0014416A"/>
    <w:rsid w:val="00144578"/>
    <w:rsid w:val="0014620B"/>
    <w:rsid w:val="00150602"/>
    <w:rsid w:val="0015115D"/>
    <w:rsid w:val="001514E2"/>
    <w:rsid w:val="00151537"/>
    <w:rsid w:val="0015201B"/>
    <w:rsid w:val="00152807"/>
    <w:rsid w:val="001540DB"/>
    <w:rsid w:val="0015504D"/>
    <w:rsid w:val="001550D6"/>
    <w:rsid w:val="001551F8"/>
    <w:rsid w:val="00156756"/>
    <w:rsid w:val="00156DFF"/>
    <w:rsid w:val="00157AE1"/>
    <w:rsid w:val="0016075D"/>
    <w:rsid w:val="00161905"/>
    <w:rsid w:val="001629FC"/>
    <w:rsid w:val="00162C59"/>
    <w:rsid w:val="00162C86"/>
    <w:rsid w:val="001636F8"/>
    <w:rsid w:val="0016585B"/>
    <w:rsid w:val="00166D62"/>
    <w:rsid w:val="00166D79"/>
    <w:rsid w:val="00167139"/>
    <w:rsid w:val="001672CD"/>
    <w:rsid w:val="00167570"/>
    <w:rsid w:val="001678ED"/>
    <w:rsid w:val="00167CBC"/>
    <w:rsid w:val="00170987"/>
    <w:rsid w:val="0017126D"/>
    <w:rsid w:val="0017155A"/>
    <w:rsid w:val="0017163D"/>
    <w:rsid w:val="00171D55"/>
    <w:rsid w:val="0017335E"/>
    <w:rsid w:val="00174079"/>
    <w:rsid w:val="00174682"/>
    <w:rsid w:val="001769A2"/>
    <w:rsid w:val="00176BD8"/>
    <w:rsid w:val="00176D0A"/>
    <w:rsid w:val="00177109"/>
    <w:rsid w:val="001774A9"/>
    <w:rsid w:val="00180429"/>
    <w:rsid w:val="0018266F"/>
    <w:rsid w:val="00183559"/>
    <w:rsid w:val="00183B2E"/>
    <w:rsid w:val="00183BF7"/>
    <w:rsid w:val="001843AB"/>
    <w:rsid w:val="001843CE"/>
    <w:rsid w:val="001846AC"/>
    <w:rsid w:val="00184D1F"/>
    <w:rsid w:val="00186D5C"/>
    <w:rsid w:val="00186EA3"/>
    <w:rsid w:val="001871D2"/>
    <w:rsid w:val="001877CB"/>
    <w:rsid w:val="001905C8"/>
    <w:rsid w:val="00190EC3"/>
    <w:rsid w:val="0019169B"/>
    <w:rsid w:val="00191807"/>
    <w:rsid w:val="00191946"/>
    <w:rsid w:val="00193B02"/>
    <w:rsid w:val="001941E4"/>
    <w:rsid w:val="00194210"/>
    <w:rsid w:val="00194A74"/>
    <w:rsid w:val="00194C7F"/>
    <w:rsid w:val="00194E99"/>
    <w:rsid w:val="00196C90"/>
    <w:rsid w:val="00196F62"/>
    <w:rsid w:val="00197A19"/>
    <w:rsid w:val="00197B45"/>
    <w:rsid w:val="00197E60"/>
    <w:rsid w:val="001A06DD"/>
    <w:rsid w:val="001A08DE"/>
    <w:rsid w:val="001A1051"/>
    <w:rsid w:val="001A177A"/>
    <w:rsid w:val="001A2313"/>
    <w:rsid w:val="001A2C69"/>
    <w:rsid w:val="001A3392"/>
    <w:rsid w:val="001A3B3C"/>
    <w:rsid w:val="001A4BF1"/>
    <w:rsid w:val="001A52A3"/>
    <w:rsid w:val="001A5AEC"/>
    <w:rsid w:val="001A616F"/>
    <w:rsid w:val="001A73A3"/>
    <w:rsid w:val="001A75D7"/>
    <w:rsid w:val="001A7CD6"/>
    <w:rsid w:val="001B231F"/>
    <w:rsid w:val="001B26C3"/>
    <w:rsid w:val="001B2EFA"/>
    <w:rsid w:val="001B3361"/>
    <w:rsid w:val="001B36BB"/>
    <w:rsid w:val="001B3733"/>
    <w:rsid w:val="001B3ACB"/>
    <w:rsid w:val="001B3AE3"/>
    <w:rsid w:val="001B3BB5"/>
    <w:rsid w:val="001B4254"/>
    <w:rsid w:val="001B5E05"/>
    <w:rsid w:val="001B6022"/>
    <w:rsid w:val="001B63F8"/>
    <w:rsid w:val="001B7759"/>
    <w:rsid w:val="001C034E"/>
    <w:rsid w:val="001C039B"/>
    <w:rsid w:val="001C0F73"/>
    <w:rsid w:val="001C11C2"/>
    <w:rsid w:val="001C16AA"/>
    <w:rsid w:val="001C18EE"/>
    <w:rsid w:val="001C1D32"/>
    <w:rsid w:val="001C2979"/>
    <w:rsid w:val="001C3FD9"/>
    <w:rsid w:val="001C4185"/>
    <w:rsid w:val="001C41D2"/>
    <w:rsid w:val="001C4CE5"/>
    <w:rsid w:val="001C500F"/>
    <w:rsid w:val="001C556C"/>
    <w:rsid w:val="001C666A"/>
    <w:rsid w:val="001C6F6A"/>
    <w:rsid w:val="001C6F81"/>
    <w:rsid w:val="001C7427"/>
    <w:rsid w:val="001C74CE"/>
    <w:rsid w:val="001D049E"/>
    <w:rsid w:val="001D1031"/>
    <w:rsid w:val="001D132E"/>
    <w:rsid w:val="001D1793"/>
    <w:rsid w:val="001D38CD"/>
    <w:rsid w:val="001D3DE8"/>
    <w:rsid w:val="001D3E47"/>
    <w:rsid w:val="001D4CE0"/>
    <w:rsid w:val="001D54BD"/>
    <w:rsid w:val="001D79C7"/>
    <w:rsid w:val="001D7D4A"/>
    <w:rsid w:val="001E1D48"/>
    <w:rsid w:val="001E1DE9"/>
    <w:rsid w:val="001E28A9"/>
    <w:rsid w:val="001E3054"/>
    <w:rsid w:val="001E4A35"/>
    <w:rsid w:val="001E4AE1"/>
    <w:rsid w:val="001E5114"/>
    <w:rsid w:val="001E5F48"/>
    <w:rsid w:val="001E6701"/>
    <w:rsid w:val="001E6C72"/>
    <w:rsid w:val="001F0304"/>
    <w:rsid w:val="001F0AB8"/>
    <w:rsid w:val="001F0CBB"/>
    <w:rsid w:val="001F1D58"/>
    <w:rsid w:val="001F242E"/>
    <w:rsid w:val="001F2CA9"/>
    <w:rsid w:val="001F338F"/>
    <w:rsid w:val="001F361E"/>
    <w:rsid w:val="001F3BA8"/>
    <w:rsid w:val="001F3C3C"/>
    <w:rsid w:val="001F5108"/>
    <w:rsid w:val="001F68C7"/>
    <w:rsid w:val="001F6E61"/>
    <w:rsid w:val="001F76BA"/>
    <w:rsid w:val="001F7B77"/>
    <w:rsid w:val="00200648"/>
    <w:rsid w:val="002008C7"/>
    <w:rsid w:val="00200963"/>
    <w:rsid w:val="00200A55"/>
    <w:rsid w:val="00202022"/>
    <w:rsid w:val="002026E8"/>
    <w:rsid w:val="002029B1"/>
    <w:rsid w:val="00204608"/>
    <w:rsid w:val="00204855"/>
    <w:rsid w:val="00204A4B"/>
    <w:rsid w:val="00204C97"/>
    <w:rsid w:val="0020562F"/>
    <w:rsid w:val="00205926"/>
    <w:rsid w:val="00205C11"/>
    <w:rsid w:val="00205FC7"/>
    <w:rsid w:val="00206074"/>
    <w:rsid w:val="00206B32"/>
    <w:rsid w:val="00206CB3"/>
    <w:rsid w:val="00206FAF"/>
    <w:rsid w:val="0020711F"/>
    <w:rsid w:val="00207234"/>
    <w:rsid w:val="00207ADC"/>
    <w:rsid w:val="002112B8"/>
    <w:rsid w:val="00211482"/>
    <w:rsid w:val="002139AC"/>
    <w:rsid w:val="00214B77"/>
    <w:rsid w:val="00214DFE"/>
    <w:rsid w:val="00215030"/>
    <w:rsid w:val="002158A6"/>
    <w:rsid w:val="0021666D"/>
    <w:rsid w:val="00217CEC"/>
    <w:rsid w:val="00217D65"/>
    <w:rsid w:val="00221023"/>
    <w:rsid w:val="00221206"/>
    <w:rsid w:val="00222525"/>
    <w:rsid w:val="00222829"/>
    <w:rsid w:val="00223688"/>
    <w:rsid w:val="00223E17"/>
    <w:rsid w:val="00224D7B"/>
    <w:rsid w:val="00224FE7"/>
    <w:rsid w:val="00225F31"/>
    <w:rsid w:val="00226014"/>
    <w:rsid w:val="0022648F"/>
    <w:rsid w:val="00227A4C"/>
    <w:rsid w:val="002300E7"/>
    <w:rsid w:val="00230B99"/>
    <w:rsid w:val="00231AD2"/>
    <w:rsid w:val="00231FE0"/>
    <w:rsid w:val="0023290D"/>
    <w:rsid w:val="00232FA6"/>
    <w:rsid w:val="00234ED3"/>
    <w:rsid w:val="00236095"/>
    <w:rsid w:val="0023634D"/>
    <w:rsid w:val="00236777"/>
    <w:rsid w:val="00237B2F"/>
    <w:rsid w:val="00237E6A"/>
    <w:rsid w:val="002423E7"/>
    <w:rsid w:val="002432D5"/>
    <w:rsid w:val="00243F3E"/>
    <w:rsid w:val="00244432"/>
    <w:rsid w:val="0024494A"/>
    <w:rsid w:val="00244B66"/>
    <w:rsid w:val="002450AA"/>
    <w:rsid w:val="0024554B"/>
    <w:rsid w:val="002467D4"/>
    <w:rsid w:val="00246E54"/>
    <w:rsid w:val="00247B0B"/>
    <w:rsid w:val="00251DF9"/>
    <w:rsid w:val="00253EE1"/>
    <w:rsid w:val="00254102"/>
    <w:rsid w:val="00255E8B"/>
    <w:rsid w:val="00256774"/>
    <w:rsid w:val="00256B43"/>
    <w:rsid w:val="00256F8E"/>
    <w:rsid w:val="002601E9"/>
    <w:rsid w:val="0026027E"/>
    <w:rsid w:val="00260DEE"/>
    <w:rsid w:val="002610EF"/>
    <w:rsid w:val="00263198"/>
    <w:rsid w:val="00270FD6"/>
    <w:rsid w:val="0027106C"/>
    <w:rsid w:val="00271FB2"/>
    <w:rsid w:val="002730F8"/>
    <w:rsid w:val="00273A6A"/>
    <w:rsid w:val="00275504"/>
    <w:rsid w:val="002767E4"/>
    <w:rsid w:val="00276D80"/>
    <w:rsid w:val="00277042"/>
    <w:rsid w:val="00280B5A"/>
    <w:rsid w:val="00281545"/>
    <w:rsid w:val="00281620"/>
    <w:rsid w:val="00281647"/>
    <w:rsid w:val="00281F7A"/>
    <w:rsid w:val="00281FC0"/>
    <w:rsid w:val="002835CE"/>
    <w:rsid w:val="00283C27"/>
    <w:rsid w:val="00283EE7"/>
    <w:rsid w:val="0028401C"/>
    <w:rsid w:val="0028428A"/>
    <w:rsid w:val="00284706"/>
    <w:rsid w:val="00284A70"/>
    <w:rsid w:val="00285467"/>
    <w:rsid w:val="00285929"/>
    <w:rsid w:val="002868BC"/>
    <w:rsid w:val="00286C3E"/>
    <w:rsid w:val="00287174"/>
    <w:rsid w:val="002872B8"/>
    <w:rsid w:val="00290971"/>
    <w:rsid w:val="00291569"/>
    <w:rsid w:val="00291C03"/>
    <w:rsid w:val="00292CCA"/>
    <w:rsid w:val="00293405"/>
    <w:rsid w:val="00293504"/>
    <w:rsid w:val="00293E78"/>
    <w:rsid w:val="0029519A"/>
    <w:rsid w:val="00296F73"/>
    <w:rsid w:val="00297170"/>
    <w:rsid w:val="002A0090"/>
    <w:rsid w:val="002A089A"/>
    <w:rsid w:val="002A0EEB"/>
    <w:rsid w:val="002A2166"/>
    <w:rsid w:val="002A25A9"/>
    <w:rsid w:val="002A2697"/>
    <w:rsid w:val="002A2F90"/>
    <w:rsid w:val="002A3BB3"/>
    <w:rsid w:val="002A419D"/>
    <w:rsid w:val="002A42FA"/>
    <w:rsid w:val="002A4507"/>
    <w:rsid w:val="002A458C"/>
    <w:rsid w:val="002A4E8E"/>
    <w:rsid w:val="002A51B3"/>
    <w:rsid w:val="002A52CF"/>
    <w:rsid w:val="002A6458"/>
    <w:rsid w:val="002A676A"/>
    <w:rsid w:val="002A68B7"/>
    <w:rsid w:val="002A7362"/>
    <w:rsid w:val="002A7C80"/>
    <w:rsid w:val="002A7DDF"/>
    <w:rsid w:val="002A7E73"/>
    <w:rsid w:val="002B1C1B"/>
    <w:rsid w:val="002B2C56"/>
    <w:rsid w:val="002B485B"/>
    <w:rsid w:val="002B61B2"/>
    <w:rsid w:val="002B7034"/>
    <w:rsid w:val="002B7636"/>
    <w:rsid w:val="002B7F5F"/>
    <w:rsid w:val="002C0009"/>
    <w:rsid w:val="002C0022"/>
    <w:rsid w:val="002C01DD"/>
    <w:rsid w:val="002C08DF"/>
    <w:rsid w:val="002C108C"/>
    <w:rsid w:val="002C1605"/>
    <w:rsid w:val="002C189A"/>
    <w:rsid w:val="002C1A2A"/>
    <w:rsid w:val="002C2C0A"/>
    <w:rsid w:val="002C38AE"/>
    <w:rsid w:val="002C4829"/>
    <w:rsid w:val="002C4831"/>
    <w:rsid w:val="002C539D"/>
    <w:rsid w:val="002C6359"/>
    <w:rsid w:val="002C6B33"/>
    <w:rsid w:val="002C7AE2"/>
    <w:rsid w:val="002C7B9B"/>
    <w:rsid w:val="002D0387"/>
    <w:rsid w:val="002D2783"/>
    <w:rsid w:val="002D342A"/>
    <w:rsid w:val="002D3AFC"/>
    <w:rsid w:val="002D3B99"/>
    <w:rsid w:val="002D4118"/>
    <w:rsid w:val="002D534E"/>
    <w:rsid w:val="002D5B3D"/>
    <w:rsid w:val="002D5B4D"/>
    <w:rsid w:val="002D5D74"/>
    <w:rsid w:val="002D7467"/>
    <w:rsid w:val="002E09F5"/>
    <w:rsid w:val="002E1845"/>
    <w:rsid w:val="002E1893"/>
    <w:rsid w:val="002E1BBB"/>
    <w:rsid w:val="002E2020"/>
    <w:rsid w:val="002E483B"/>
    <w:rsid w:val="002E49AF"/>
    <w:rsid w:val="002E4BD0"/>
    <w:rsid w:val="002E5983"/>
    <w:rsid w:val="002E6AC6"/>
    <w:rsid w:val="002E7AF6"/>
    <w:rsid w:val="002F0066"/>
    <w:rsid w:val="002F0EAA"/>
    <w:rsid w:val="002F0F82"/>
    <w:rsid w:val="002F193D"/>
    <w:rsid w:val="002F1A0C"/>
    <w:rsid w:val="002F1D81"/>
    <w:rsid w:val="002F1EFD"/>
    <w:rsid w:val="002F210B"/>
    <w:rsid w:val="002F22B4"/>
    <w:rsid w:val="002F236B"/>
    <w:rsid w:val="002F3173"/>
    <w:rsid w:val="002F3B4C"/>
    <w:rsid w:val="002F47FB"/>
    <w:rsid w:val="002F487D"/>
    <w:rsid w:val="002F4D15"/>
    <w:rsid w:val="002F4DAC"/>
    <w:rsid w:val="002F54F1"/>
    <w:rsid w:val="002F5F8C"/>
    <w:rsid w:val="002F6517"/>
    <w:rsid w:val="002F7403"/>
    <w:rsid w:val="00300388"/>
    <w:rsid w:val="003009CE"/>
    <w:rsid w:val="003017C8"/>
    <w:rsid w:val="003021F2"/>
    <w:rsid w:val="00302CD2"/>
    <w:rsid w:val="00302D9B"/>
    <w:rsid w:val="00302F3D"/>
    <w:rsid w:val="00303486"/>
    <w:rsid w:val="00303C62"/>
    <w:rsid w:val="00304C2F"/>
    <w:rsid w:val="00304CC1"/>
    <w:rsid w:val="00305378"/>
    <w:rsid w:val="00307BD0"/>
    <w:rsid w:val="0031002F"/>
    <w:rsid w:val="0031136C"/>
    <w:rsid w:val="00312612"/>
    <w:rsid w:val="00313842"/>
    <w:rsid w:val="00313F73"/>
    <w:rsid w:val="0031533E"/>
    <w:rsid w:val="0031606E"/>
    <w:rsid w:val="0031665F"/>
    <w:rsid w:val="00316AC8"/>
    <w:rsid w:val="00316C13"/>
    <w:rsid w:val="0031701E"/>
    <w:rsid w:val="003172A3"/>
    <w:rsid w:val="00320748"/>
    <w:rsid w:val="00320D4D"/>
    <w:rsid w:val="00321067"/>
    <w:rsid w:val="00321704"/>
    <w:rsid w:val="0032198B"/>
    <w:rsid w:val="003227A1"/>
    <w:rsid w:val="00322C3F"/>
    <w:rsid w:val="003233A6"/>
    <w:rsid w:val="00323634"/>
    <w:rsid w:val="00324396"/>
    <w:rsid w:val="00324B49"/>
    <w:rsid w:val="00325EFB"/>
    <w:rsid w:val="0032651F"/>
    <w:rsid w:val="003274EE"/>
    <w:rsid w:val="00327C37"/>
    <w:rsid w:val="00331F70"/>
    <w:rsid w:val="00332441"/>
    <w:rsid w:val="003327B9"/>
    <w:rsid w:val="00332864"/>
    <w:rsid w:val="003335E0"/>
    <w:rsid w:val="0033610E"/>
    <w:rsid w:val="0033745C"/>
    <w:rsid w:val="00337B1A"/>
    <w:rsid w:val="00337D4F"/>
    <w:rsid w:val="00340928"/>
    <w:rsid w:val="00341D76"/>
    <w:rsid w:val="0034240D"/>
    <w:rsid w:val="00342B97"/>
    <w:rsid w:val="00342CD6"/>
    <w:rsid w:val="00344066"/>
    <w:rsid w:val="00344085"/>
    <w:rsid w:val="00345432"/>
    <w:rsid w:val="003458FF"/>
    <w:rsid w:val="0034655D"/>
    <w:rsid w:val="0034670C"/>
    <w:rsid w:val="0034700D"/>
    <w:rsid w:val="00347365"/>
    <w:rsid w:val="00347508"/>
    <w:rsid w:val="003504E0"/>
    <w:rsid w:val="003512ED"/>
    <w:rsid w:val="00351598"/>
    <w:rsid w:val="00351658"/>
    <w:rsid w:val="00351F6C"/>
    <w:rsid w:val="00352D60"/>
    <w:rsid w:val="00353B6A"/>
    <w:rsid w:val="003540D8"/>
    <w:rsid w:val="00354D5C"/>
    <w:rsid w:val="00356782"/>
    <w:rsid w:val="00356D99"/>
    <w:rsid w:val="00357886"/>
    <w:rsid w:val="00360162"/>
    <w:rsid w:val="003601D6"/>
    <w:rsid w:val="003606C0"/>
    <w:rsid w:val="0036294A"/>
    <w:rsid w:val="003631CE"/>
    <w:rsid w:val="003633A9"/>
    <w:rsid w:val="00363998"/>
    <w:rsid w:val="003649E7"/>
    <w:rsid w:val="00364CD3"/>
    <w:rsid w:val="00364D08"/>
    <w:rsid w:val="00365161"/>
    <w:rsid w:val="0036606F"/>
    <w:rsid w:val="00366119"/>
    <w:rsid w:val="0036753C"/>
    <w:rsid w:val="003707AC"/>
    <w:rsid w:val="003739F8"/>
    <w:rsid w:val="00373C6B"/>
    <w:rsid w:val="00373F35"/>
    <w:rsid w:val="003742FF"/>
    <w:rsid w:val="00374664"/>
    <w:rsid w:val="003750E2"/>
    <w:rsid w:val="00375D4D"/>
    <w:rsid w:val="00375DCB"/>
    <w:rsid w:val="00376AFA"/>
    <w:rsid w:val="00376BF3"/>
    <w:rsid w:val="00376E23"/>
    <w:rsid w:val="00377188"/>
    <w:rsid w:val="00377A1D"/>
    <w:rsid w:val="00381226"/>
    <w:rsid w:val="003813AA"/>
    <w:rsid w:val="0038168E"/>
    <w:rsid w:val="00381A24"/>
    <w:rsid w:val="0038251B"/>
    <w:rsid w:val="00382679"/>
    <w:rsid w:val="00382F26"/>
    <w:rsid w:val="00383BB9"/>
    <w:rsid w:val="003849AF"/>
    <w:rsid w:val="0038528B"/>
    <w:rsid w:val="00385553"/>
    <w:rsid w:val="0038590F"/>
    <w:rsid w:val="003863FB"/>
    <w:rsid w:val="00386556"/>
    <w:rsid w:val="003865B9"/>
    <w:rsid w:val="00386EF2"/>
    <w:rsid w:val="00387360"/>
    <w:rsid w:val="0039036D"/>
    <w:rsid w:val="00390F36"/>
    <w:rsid w:val="0039101E"/>
    <w:rsid w:val="00391240"/>
    <w:rsid w:val="00391FEB"/>
    <w:rsid w:val="0039280A"/>
    <w:rsid w:val="00393662"/>
    <w:rsid w:val="00393A4F"/>
    <w:rsid w:val="00393CE3"/>
    <w:rsid w:val="0039422D"/>
    <w:rsid w:val="00394526"/>
    <w:rsid w:val="00394E88"/>
    <w:rsid w:val="003966C3"/>
    <w:rsid w:val="0039674D"/>
    <w:rsid w:val="00397201"/>
    <w:rsid w:val="00397445"/>
    <w:rsid w:val="003A0415"/>
    <w:rsid w:val="003A042E"/>
    <w:rsid w:val="003A11A8"/>
    <w:rsid w:val="003A203E"/>
    <w:rsid w:val="003A223B"/>
    <w:rsid w:val="003A2B34"/>
    <w:rsid w:val="003A2F45"/>
    <w:rsid w:val="003A31D0"/>
    <w:rsid w:val="003A32A9"/>
    <w:rsid w:val="003A3903"/>
    <w:rsid w:val="003A3B7D"/>
    <w:rsid w:val="003A3F06"/>
    <w:rsid w:val="003A4152"/>
    <w:rsid w:val="003A43CB"/>
    <w:rsid w:val="003A471C"/>
    <w:rsid w:val="003A4E6F"/>
    <w:rsid w:val="003A4F4F"/>
    <w:rsid w:val="003A547D"/>
    <w:rsid w:val="003A6067"/>
    <w:rsid w:val="003A66D9"/>
    <w:rsid w:val="003A6CC5"/>
    <w:rsid w:val="003A7746"/>
    <w:rsid w:val="003A7AEC"/>
    <w:rsid w:val="003A7D35"/>
    <w:rsid w:val="003A7E41"/>
    <w:rsid w:val="003B0620"/>
    <w:rsid w:val="003B0F7B"/>
    <w:rsid w:val="003B1540"/>
    <w:rsid w:val="003B1B80"/>
    <w:rsid w:val="003B2AE6"/>
    <w:rsid w:val="003B2DD9"/>
    <w:rsid w:val="003B313B"/>
    <w:rsid w:val="003B52FD"/>
    <w:rsid w:val="003B5723"/>
    <w:rsid w:val="003B5B26"/>
    <w:rsid w:val="003B6944"/>
    <w:rsid w:val="003B781A"/>
    <w:rsid w:val="003B787D"/>
    <w:rsid w:val="003C0788"/>
    <w:rsid w:val="003C07BF"/>
    <w:rsid w:val="003C214C"/>
    <w:rsid w:val="003C2220"/>
    <w:rsid w:val="003C2C65"/>
    <w:rsid w:val="003C2FD5"/>
    <w:rsid w:val="003C358B"/>
    <w:rsid w:val="003C474E"/>
    <w:rsid w:val="003C5350"/>
    <w:rsid w:val="003C54A5"/>
    <w:rsid w:val="003C5E15"/>
    <w:rsid w:val="003C617D"/>
    <w:rsid w:val="003C7CCD"/>
    <w:rsid w:val="003D0C4D"/>
    <w:rsid w:val="003D0C4F"/>
    <w:rsid w:val="003D1B7C"/>
    <w:rsid w:val="003D2AF6"/>
    <w:rsid w:val="003D2FBD"/>
    <w:rsid w:val="003D31C2"/>
    <w:rsid w:val="003D3C49"/>
    <w:rsid w:val="003D51C0"/>
    <w:rsid w:val="003D5439"/>
    <w:rsid w:val="003D5B71"/>
    <w:rsid w:val="003D5BE1"/>
    <w:rsid w:val="003D65DF"/>
    <w:rsid w:val="003E10D8"/>
    <w:rsid w:val="003E1297"/>
    <w:rsid w:val="003E1DD9"/>
    <w:rsid w:val="003E28C0"/>
    <w:rsid w:val="003E3350"/>
    <w:rsid w:val="003E4053"/>
    <w:rsid w:val="003E47A8"/>
    <w:rsid w:val="003E48D5"/>
    <w:rsid w:val="003E5A6A"/>
    <w:rsid w:val="003E5A88"/>
    <w:rsid w:val="003E5B11"/>
    <w:rsid w:val="003E61FE"/>
    <w:rsid w:val="003E65A9"/>
    <w:rsid w:val="003E6CC8"/>
    <w:rsid w:val="003E6CF0"/>
    <w:rsid w:val="003F030F"/>
    <w:rsid w:val="003F0910"/>
    <w:rsid w:val="003F102E"/>
    <w:rsid w:val="003F1356"/>
    <w:rsid w:val="003F1762"/>
    <w:rsid w:val="003F373D"/>
    <w:rsid w:val="003F4CB7"/>
    <w:rsid w:val="003F5344"/>
    <w:rsid w:val="003F5FA0"/>
    <w:rsid w:val="003F65FA"/>
    <w:rsid w:val="003F6778"/>
    <w:rsid w:val="003F7080"/>
    <w:rsid w:val="003F7600"/>
    <w:rsid w:val="003F7A2A"/>
    <w:rsid w:val="003F7F6B"/>
    <w:rsid w:val="004008DD"/>
    <w:rsid w:val="00402E8B"/>
    <w:rsid w:val="00405011"/>
    <w:rsid w:val="004061FC"/>
    <w:rsid w:val="00406651"/>
    <w:rsid w:val="00407B1A"/>
    <w:rsid w:val="00407BD1"/>
    <w:rsid w:val="00407C31"/>
    <w:rsid w:val="00410420"/>
    <w:rsid w:val="00410784"/>
    <w:rsid w:val="004108C8"/>
    <w:rsid w:val="00410F49"/>
    <w:rsid w:val="004112A4"/>
    <w:rsid w:val="00411461"/>
    <w:rsid w:val="0041151C"/>
    <w:rsid w:val="00411866"/>
    <w:rsid w:val="00411F02"/>
    <w:rsid w:val="00412815"/>
    <w:rsid w:val="00412AAA"/>
    <w:rsid w:val="00412E66"/>
    <w:rsid w:val="0041439D"/>
    <w:rsid w:val="00415300"/>
    <w:rsid w:val="00415E98"/>
    <w:rsid w:val="00416912"/>
    <w:rsid w:val="00416FC9"/>
    <w:rsid w:val="00417D36"/>
    <w:rsid w:val="00420B7A"/>
    <w:rsid w:val="0042165E"/>
    <w:rsid w:val="00421EFF"/>
    <w:rsid w:val="0042252B"/>
    <w:rsid w:val="004234FC"/>
    <w:rsid w:val="004235CD"/>
    <w:rsid w:val="004243A7"/>
    <w:rsid w:val="004244E5"/>
    <w:rsid w:val="00424935"/>
    <w:rsid w:val="0042541E"/>
    <w:rsid w:val="00425463"/>
    <w:rsid w:val="00426203"/>
    <w:rsid w:val="0042622C"/>
    <w:rsid w:val="00426824"/>
    <w:rsid w:val="00427C37"/>
    <w:rsid w:val="00427C8A"/>
    <w:rsid w:val="004300B7"/>
    <w:rsid w:val="00430364"/>
    <w:rsid w:val="00430776"/>
    <w:rsid w:val="00430E93"/>
    <w:rsid w:val="004310C0"/>
    <w:rsid w:val="004323C0"/>
    <w:rsid w:val="004329DE"/>
    <w:rsid w:val="0043304E"/>
    <w:rsid w:val="004338EA"/>
    <w:rsid w:val="0043392F"/>
    <w:rsid w:val="00434703"/>
    <w:rsid w:val="0043527F"/>
    <w:rsid w:val="004359E7"/>
    <w:rsid w:val="00436144"/>
    <w:rsid w:val="0044037A"/>
    <w:rsid w:val="0044113D"/>
    <w:rsid w:val="0044124F"/>
    <w:rsid w:val="004421C3"/>
    <w:rsid w:val="00442854"/>
    <w:rsid w:val="00445BE7"/>
    <w:rsid w:val="0044712B"/>
    <w:rsid w:val="00447EB2"/>
    <w:rsid w:val="00451549"/>
    <w:rsid w:val="00451C76"/>
    <w:rsid w:val="0045257D"/>
    <w:rsid w:val="00452C32"/>
    <w:rsid w:val="0045541B"/>
    <w:rsid w:val="00455866"/>
    <w:rsid w:val="00455C7A"/>
    <w:rsid w:val="00456181"/>
    <w:rsid w:val="004567FA"/>
    <w:rsid w:val="004568FA"/>
    <w:rsid w:val="0045698B"/>
    <w:rsid w:val="0045730E"/>
    <w:rsid w:val="00461661"/>
    <w:rsid w:val="00461D1B"/>
    <w:rsid w:val="004623BA"/>
    <w:rsid w:val="00463135"/>
    <w:rsid w:val="004641EC"/>
    <w:rsid w:val="00465C41"/>
    <w:rsid w:val="00466191"/>
    <w:rsid w:val="004666DA"/>
    <w:rsid w:val="00466A0D"/>
    <w:rsid w:val="00466C9D"/>
    <w:rsid w:val="004670C6"/>
    <w:rsid w:val="00467339"/>
    <w:rsid w:val="004674D9"/>
    <w:rsid w:val="0047144C"/>
    <w:rsid w:val="0047243C"/>
    <w:rsid w:val="00472B75"/>
    <w:rsid w:val="004741F7"/>
    <w:rsid w:val="004743B9"/>
    <w:rsid w:val="0047449E"/>
    <w:rsid w:val="0047492B"/>
    <w:rsid w:val="00474FF6"/>
    <w:rsid w:val="00475482"/>
    <w:rsid w:val="0047583D"/>
    <w:rsid w:val="00476841"/>
    <w:rsid w:val="00476F81"/>
    <w:rsid w:val="00480B31"/>
    <w:rsid w:val="0048133B"/>
    <w:rsid w:val="00481DB1"/>
    <w:rsid w:val="00481EA4"/>
    <w:rsid w:val="00481FF5"/>
    <w:rsid w:val="004833E1"/>
    <w:rsid w:val="00483BF5"/>
    <w:rsid w:val="0048456C"/>
    <w:rsid w:val="004846F7"/>
    <w:rsid w:val="00484E3A"/>
    <w:rsid w:val="00484E9E"/>
    <w:rsid w:val="00485552"/>
    <w:rsid w:val="00485820"/>
    <w:rsid w:val="00486A8C"/>
    <w:rsid w:val="00487AA7"/>
    <w:rsid w:val="00487C7A"/>
    <w:rsid w:val="00487EB8"/>
    <w:rsid w:val="004907AF"/>
    <w:rsid w:val="004909D4"/>
    <w:rsid w:val="00492C71"/>
    <w:rsid w:val="004934E6"/>
    <w:rsid w:val="00493960"/>
    <w:rsid w:val="00493C1A"/>
    <w:rsid w:val="00494883"/>
    <w:rsid w:val="00494931"/>
    <w:rsid w:val="00496A3A"/>
    <w:rsid w:val="004972B3"/>
    <w:rsid w:val="004A11F4"/>
    <w:rsid w:val="004A333D"/>
    <w:rsid w:val="004A3DFB"/>
    <w:rsid w:val="004A3F96"/>
    <w:rsid w:val="004A4557"/>
    <w:rsid w:val="004A4FF6"/>
    <w:rsid w:val="004A5949"/>
    <w:rsid w:val="004A5E30"/>
    <w:rsid w:val="004A62EF"/>
    <w:rsid w:val="004A62F4"/>
    <w:rsid w:val="004A6425"/>
    <w:rsid w:val="004A6822"/>
    <w:rsid w:val="004A6C14"/>
    <w:rsid w:val="004A7A79"/>
    <w:rsid w:val="004A7C21"/>
    <w:rsid w:val="004A7FE2"/>
    <w:rsid w:val="004B0873"/>
    <w:rsid w:val="004B0A7D"/>
    <w:rsid w:val="004B1321"/>
    <w:rsid w:val="004B1950"/>
    <w:rsid w:val="004B2905"/>
    <w:rsid w:val="004B2E0D"/>
    <w:rsid w:val="004B3054"/>
    <w:rsid w:val="004B35DE"/>
    <w:rsid w:val="004B3618"/>
    <w:rsid w:val="004B43A9"/>
    <w:rsid w:val="004B4AEB"/>
    <w:rsid w:val="004B518D"/>
    <w:rsid w:val="004B5334"/>
    <w:rsid w:val="004B763D"/>
    <w:rsid w:val="004B793A"/>
    <w:rsid w:val="004C0EDA"/>
    <w:rsid w:val="004C23E4"/>
    <w:rsid w:val="004C3D4D"/>
    <w:rsid w:val="004C4706"/>
    <w:rsid w:val="004C4ECC"/>
    <w:rsid w:val="004C59FB"/>
    <w:rsid w:val="004C5D22"/>
    <w:rsid w:val="004C6831"/>
    <w:rsid w:val="004C72FE"/>
    <w:rsid w:val="004C753C"/>
    <w:rsid w:val="004D04B7"/>
    <w:rsid w:val="004D061A"/>
    <w:rsid w:val="004D0F10"/>
    <w:rsid w:val="004D24CE"/>
    <w:rsid w:val="004D2911"/>
    <w:rsid w:val="004D2D61"/>
    <w:rsid w:val="004D412E"/>
    <w:rsid w:val="004D4270"/>
    <w:rsid w:val="004D4670"/>
    <w:rsid w:val="004D4CDF"/>
    <w:rsid w:val="004D6108"/>
    <w:rsid w:val="004D668B"/>
    <w:rsid w:val="004D70BF"/>
    <w:rsid w:val="004E0AB7"/>
    <w:rsid w:val="004E0E37"/>
    <w:rsid w:val="004E1C08"/>
    <w:rsid w:val="004E204D"/>
    <w:rsid w:val="004E24F6"/>
    <w:rsid w:val="004E2B4B"/>
    <w:rsid w:val="004E33B7"/>
    <w:rsid w:val="004E3E5B"/>
    <w:rsid w:val="004E472B"/>
    <w:rsid w:val="004E52A9"/>
    <w:rsid w:val="004E59B0"/>
    <w:rsid w:val="004E5C57"/>
    <w:rsid w:val="004E5E24"/>
    <w:rsid w:val="004E6C1B"/>
    <w:rsid w:val="004E717B"/>
    <w:rsid w:val="004E7522"/>
    <w:rsid w:val="004F0276"/>
    <w:rsid w:val="004F1234"/>
    <w:rsid w:val="004F1F5E"/>
    <w:rsid w:val="004F23DA"/>
    <w:rsid w:val="004F2427"/>
    <w:rsid w:val="004F27D0"/>
    <w:rsid w:val="004F3F43"/>
    <w:rsid w:val="004F4421"/>
    <w:rsid w:val="004F47D9"/>
    <w:rsid w:val="004F5AB7"/>
    <w:rsid w:val="004F70BB"/>
    <w:rsid w:val="004F70C8"/>
    <w:rsid w:val="004F7501"/>
    <w:rsid w:val="004F7E70"/>
    <w:rsid w:val="005001A1"/>
    <w:rsid w:val="0050050C"/>
    <w:rsid w:val="00500594"/>
    <w:rsid w:val="005007EC"/>
    <w:rsid w:val="005015FA"/>
    <w:rsid w:val="0050222D"/>
    <w:rsid w:val="005025AB"/>
    <w:rsid w:val="005030EE"/>
    <w:rsid w:val="005032C3"/>
    <w:rsid w:val="0050505B"/>
    <w:rsid w:val="00505467"/>
    <w:rsid w:val="00505A21"/>
    <w:rsid w:val="00505E58"/>
    <w:rsid w:val="00506A31"/>
    <w:rsid w:val="0050742D"/>
    <w:rsid w:val="00507F2C"/>
    <w:rsid w:val="00510DC4"/>
    <w:rsid w:val="00511278"/>
    <w:rsid w:val="005112E0"/>
    <w:rsid w:val="00511EFD"/>
    <w:rsid w:val="00512632"/>
    <w:rsid w:val="00512EB1"/>
    <w:rsid w:val="00513AFB"/>
    <w:rsid w:val="00513CB5"/>
    <w:rsid w:val="00514395"/>
    <w:rsid w:val="0051512A"/>
    <w:rsid w:val="005152AA"/>
    <w:rsid w:val="005156CA"/>
    <w:rsid w:val="00515FBA"/>
    <w:rsid w:val="00517407"/>
    <w:rsid w:val="005200B1"/>
    <w:rsid w:val="00520B02"/>
    <w:rsid w:val="005219AD"/>
    <w:rsid w:val="00521A9A"/>
    <w:rsid w:val="00522CED"/>
    <w:rsid w:val="00524395"/>
    <w:rsid w:val="00524789"/>
    <w:rsid w:val="0052490D"/>
    <w:rsid w:val="00525394"/>
    <w:rsid w:val="00525418"/>
    <w:rsid w:val="0052599D"/>
    <w:rsid w:val="00525BCB"/>
    <w:rsid w:val="00525F28"/>
    <w:rsid w:val="005263A6"/>
    <w:rsid w:val="00526C27"/>
    <w:rsid w:val="00527E9C"/>
    <w:rsid w:val="00527ECC"/>
    <w:rsid w:val="00531B38"/>
    <w:rsid w:val="00531DA0"/>
    <w:rsid w:val="00532564"/>
    <w:rsid w:val="0053355C"/>
    <w:rsid w:val="00535036"/>
    <w:rsid w:val="00535055"/>
    <w:rsid w:val="005350C5"/>
    <w:rsid w:val="00535CE0"/>
    <w:rsid w:val="00536878"/>
    <w:rsid w:val="00536DF7"/>
    <w:rsid w:val="00537F27"/>
    <w:rsid w:val="00540C18"/>
    <w:rsid w:val="005410E9"/>
    <w:rsid w:val="005412A1"/>
    <w:rsid w:val="00543A37"/>
    <w:rsid w:val="00543B15"/>
    <w:rsid w:val="005444EF"/>
    <w:rsid w:val="0054525B"/>
    <w:rsid w:val="00546040"/>
    <w:rsid w:val="00546397"/>
    <w:rsid w:val="005466E1"/>
    <w:rsid w:val="00547C82"/>
    <w:rsid w:val="00547DE2"/>
    <w:rsid w:val="00547F3A"/>
    <w:rsid w:val="0055054D"/>
    <w:rsid w:val="005508C5"/>
    <w:rsid w:val="00550A22"/>
    <w:rsid w:val="00550C5E"/>
    <w:rsid w:val="00551A5E"/>
    <w:rsid w:val="00552316"/>
    <w:rsid w:val="0055285C"/>
    <w:rsid w:val="00552E97"/>
    <w:rsid w:val="00554183"/>
    <w:rsid w:val="00555C0B"/>
    <w:rsid w:val="00555E99"/>
    <w:rsid w:val="00556170"/>
    <w:rsid w:val="005561D9"/>
    <w:rsid w:val="00556709"/>
    <w:rsid w:val="005567E3"/>
    <w:rsid w:val="00556B3F"/>
    <w:rsid w:val="00556BAC"/>
    <w:rsid w:val="00556BD2"/>
    <w:rsid w:val="00564050"/>
    <w:rsid w:val="0056583F"/>
    <w:rsid w:val="00565A4B"/>
    <w:rsid w:val="0056637B"/>
    <w:rsid w:val="005705FA"/>
    <w:rsid w:val="00570945"/>
    <w:rsid w:val="00571ADD"/>
    <w:rsid w:val="00571F26"/>
    <w:rsid w:val="005729CD"/>
    <w:rsid w:val="00572D33"/>
    <w:rsid w:val="00573457"/>
    <w:rsid w:val="0057349B"/>
    <w:rsid w:val="00573A6D"/>
    <w:rsid w:val="0057596A"/>
    <w:rsid w:val="0057634B"/>
    <w:rsid w:val="00576CED"/>
    <w:rsid w:val="00576E08"/>
    <w:rsid w:val="00577354"/>
    <w:rsid w:val="00582733"/>
    <w:rsid w:val="00583039"/>
    <w:rsid w:val="005835AD"/>
    <w:rsid w:val="005836BC"/>
    <w:rsid w:val="00583E5F"/>
    <w:rsid w:val="00583F32"/>
    <w:rsid w:val="00586B39"/>
    <w:rsid w:val="00586B95"/>
    <w:rsid w:val="00586F9C"/>
    <w:rsid w:val="005874BA"/>
    <w:rsid w:val="00587CEE"/>
    <w:rsid w:val="005938A3"/>
    <w:rsid w:val="0059400D"/>
    <w:rsid w:val="0059403F"/>
    <w:rsid w:val="005947F1"/>
    <w:rsid w:val="00595BF1"/>
    <w:rsid w:val="00595CEA"/>
    <w:rsid w:val="00596107"/>
    <w:rsid w:val="0059686D"/>
    <w:rsid w:val="00596D61"/>
    <w:rsid w:val="0059717A"/>
    <w:rsid w:val="00597226"/>
    <w:rsid w:val="005972D0"/>
    <w:rsid w:val="005A083C"/>
    <w:rsid w:val="005A0F36"/>
    <w:rsid w:val="005A1849"/>
    <w:rsid w:val="005A1BCB"/>
    <w:rsid w:val="005A2663"/>
    <w:rsid w:val="005A3200"/>
    <w:rsid w:val="005A50DB"/>
    <w:rsid w:val="005A547A"/>
    <w:rsid w:val="005A5898"/>
    <w:rsid w:val="005A5F60"/>
    <w:rsid w:val="005A64E8"/>
    <w:rsid w:val="005A6D2C"/>
    <w:rsid w:val="005A6E55"/>
    <w:rsid w:val="005A74BD"/>
    <w:rsid w:val="005A75FA"/>
    <w:rsid w:val="005A7DC0"/>
    <w:rsid w:val="005B0172"/>
    <w:rsid w:val="005B04B6"/>
    <w:rsid w:val="005B1593"/>
    <w:rsid w:val="005B15D7"/>
    <w:rsid w:val="005B1615"/>
    <w:rsid w:val="005B1701"/>
    <w:rsid w:val="005B22D0"/>
    <w:rsid w:val="005B3465"/>
    <w:rsid w:val="005B605B"/>
    <w:rsid w:val="005B6762"/>
    <w:rsid w:val="005B726E"/>
    <w:rsid w:val="005B7522"/>
    <w:rsid w:val="005B7A0D"/>
    <w:rsid w:val="005C029F"/>
    <w:rsid w:val="005C14F2"/>
    <w:rsid w:val="005C27CD"/>
    <w:rsid w:val="005C3644"/>
    <w:rsid w:val="005C36CC"/>
    <w:rsid w:val="005C37B6"/>
    <w:rsid w:val="005C48FA"/>
    <w:rsid w:val="005C4AFC"/>
    <w:rsid w:val="005C5345"/>
    <w:rsid w:val="005C67E2"/>
    <w:rsid w:val="005C6958"/>
    <w:rsid w:val="005C77BA"/>
    <w:rsid w:val="005D1610"/>
    <w:rsid w:val="005D1ED0"/>
    <w:rsid w:val="005D200C"/>
    <w:rsid w:val="005D219F"/>
    <w:rsid w:val="005D2210"/>
    <w:rsid w:val="005D3247"/>
    <w:rsid w:val="005D4CFD"/>
    <w:rsid w:val="005D602F"/>
    <w:rsid w:val="005D6548"/>
    <w:rsid w:val="005D6AA2"/>
    <w:rsid w:val="005D72A7"/>
    <w:rsid w:val="005E01C4"/>
    <w:rsid w:val="005E263B"/>
    <w:rsid w:val="005E268B"/>
    <w:rsid w:val="005E2B7F"/>
    <w:rsid w:val="005E39FE"/>
    <w:rsid w:val="005E3B76"/>
    <w:rsid w:val="005E3E19"/>
    <w:rsid w:val="005E579E"/>
    <w:rsid w:val="005E6AB9"/>
    <w:rsid w:val="005E6B27"/>
    <w:rsid w:val="005E731A"/>
    <w:rsid w:val="005E7DB2"/>
    <w:rsid w:val="005F03A5"/>
    <w:rsid w:val="005F153D"/>
    <w:rsid w:val="005F3BF2"/>
    <w:rsid w:val="005F3E7B"/>
    <w:rsid w:val="005F44FF"/>
    <w:rsid w:val="005F4CFF"/>
    <w:rsid w:val="005F512F"/>
    <w:rsid w:val="005F6765"/>
    <w:rsid w:val="005F7518"/>
    <w:rsid w:val="005F79C9"/>
    <w:rsid w:val="006003B8"/>
    <w:rsid w:val="006004BB"/>
    <w:rsid w:val="006021E3"/>
    <w:rsid w:val="006022D2"/>
    <w:rsid w:val="0060240C"/>
    <w:rsid w:val="00602793"/>
    <w:rsid w:val="00602814"/>
    <w:rsid w:val="006031B1"/>
    <w:rsid w:val="00603A35"/>
    <w:rsid w:val="00604379"/>
    <w:rsid w:val="006058F2"/>
    <w:rsid w:val="00605995"/>
    <w:rsid w:val="00606FF8"/>
    <w:rsid w:val="006070B5"/>
    <w:rsid w:val="00607110"/>
    <w:rsid w:val="00607A65"/>
    <w:rsid w:val="006101A8"/>
    <w:rsid w:val="006104B4"/>
    <w:rsid w:val="00610D16"/>
    <w:rsid w:val="00610EF2"/>
    <w:rsid w:val="0061124C"/>
    <w:rsid w:val="00611D39"/>
    <w:rsid w:val="00611E95"/>
    <w:rsid w:val="006128BE"/>
    <w:rsid w:val="006128CA"/>
    <w:rsid w:val="00612903"/>
    <w:rsid w:val="00612C15"/>
    <w:rsid w:val="006131E5"/>
    <w:rsid w:val="00613744"/>
    <w:rsid w:val="00613C16"/>
    <w:rsid w:val="00614353"/>
    <w:rsid w:val="00614391"/>
    <w:rsid w:val="00614480"/>
    <w:rsid w:val="006148F2"/>
    <w:rsid w:val="00614B02"/>
    <w:rsid w:val="00615F29"/>
    <w:rsid w:val="00617115"/>
    <w:rsid w:val="006173B1"/>
    <w:rsid w:val="006175FB"/>
    <w:rsid w:val="0061772D"/>
    <w:rsid w:val="00617757"/>
    <w:rsid w:val="00620685"/>
    <w:rsid w:val="006214B9"/>
    <w:rsid w:val="00622413"/>
    <w:rsid w:val="00622A34"/>
    <w:rsid w:val="00622BA4"/>
    <w:rsid w:val="00623540"/>
    <w:rsid w:val="00623905"/>
    <w:rsid w:val="00623D62"/>
    <w:rsid w:val="0062473B"/>
    <w:rsid w:val="00624C08"/>
    <w:rsid w:val="0062606B"/>
    <w:rsid w:val="00626F12"/>
    <w:rsid w:val="0062722C"/>
    <w:rsid w:val="00627723"/>
    <w:rsid w:val="00627732"/>
    <w:rsid w:val="00627B7C"/>
    <w:rsid w:val="00631E6B"/>
    <w:rsid w:val="0063211C"/>
    <w:rsid w:val="00632610"/>
    <w:rsid w:val="00632B23"/>
    <w:rsid w:val="006331A5"/>
    <w:rsid w:val="00633339"/>
    <w:rsid w:val="0063394F"/>
    <w:rsid w:val="0063453F"/>
    <w:rsid w:val="00634A5E"/>
    <w:rsid w:val="006353CB"/>
    <w:rsid w:val="00635D40"/>
    <w:rsid w:val="00636016"/>
    <w:rsid w:val="00636570"/>
    <w:rsid w:val="006375BE"/>
    <w:rsid w:val="00637AD0"/>
    <w:rsid w:val="0064068F"/>
    <w:rsid w:val="00640FE8"/>
    <w:rsid w:val="00641796"/>
    <w:rsid w:val="0064190F"/>
    <w:rsid w:val="00641B2C"/>
    <w:rsid w:val="0064369B"/>
    <w:rsid w:val="00643A35"/>
    <w:rsid w:val="00644060"/>
    <w:rsid w:val="0064532D"/>
    <w:rsid w:val="00647651"/>
    <w:rsid w:val="00647658"/>
    <w:rsid w:val="00651B11"/>
    <w:rsid w:val="00651BD1"/>
    <w:rsid w:val="00652245"/>
    <w:rsid w:val="006529D4"/>
    <w:rsid w:val="00652F92"/>
    <w:rsid w:val="006548F8"/>
    <w:rsid w:val="006551A0"/>
    <w:rsid w:val="00655ED4"/>
    <w:rsid w:val="0065622D"/>
    <w:rsid w:val="00656B18"/>
    <w:rsid w:val="006574BB"/>
    <w:rsid w:val="00657875"/>
    <w:rsid w:val="00660710"/>
    <w:rsid w:val="006614DC"/>
    <w:rsid w:val="00661ADA"/>
    <w:rsid w:val="006621DF"/>
    <w:rsid w:val="00662880"/>
    <w:rsid w:val="00662935"/>
    <w:rsid w:val="00662D85"/>
    <w:rsid w:val="006633A2"/>
    <w:rsid w:val="00663703"/>
    <w:rsid w:val="006637F9"/>
    <w:rsid w:val="00664166"/>
    <w:rsid w:val="00664AB5"/>
    <w:rsid w:val="00664C1C"/>
    <w:rsid w:val="0066563A"/>
    <w:rsid w:val="00665747"/>
    <w:rsid w:val="00665A19"/>
    <w:rsid w:val="00665CBA"/>
    <w:rsid w:val="00665F27"/>
    <w:rsid w:val="00666061"/>
    <w:rsid w:val="0066765B"/>
    <w:rsid w:val="00670EC0"/>
    <w:rsid w:val="00671714"/>
    <w:rsid w:val="00671899"/>
    <w:rsid w:val="00671AEA"/>
    <w:rsid w:val="00671E79"/>
    <w:rsid w:val="0067286A"/>
    <w:rsid w:val="006728DA"/>
    <w:rsid w:val="00673B7A"/>
    <w:rsid w:val="00673D63"/>
    <w:rsid w:val="0067400A"/>
    <w:rsid w:val="006740B2"/>
    <w:rsid w:val="00675001"/>
    <w:rsid w:val="00675309"/>
    <w:rsid w:val="00675D1A"/>
    <w:rsid w:val="00675F41"/>
    <w:rsid w:val="006762EA"/>
    <w:rsid w:val="006765D3"/>
    <w:rsid w:val="00677246"/>
    <w:rsid w:val="006803B1"/>
    <w:rsid w:val="006804E1"/>
    <w:rsid w:val="00681D0D"/>
    <w:rsid w:val="00681E67"/>
    <w:rsid w:val="006821BC"/>
    <w:rsid w:val="0068294D"/>
    <w:rsid w:val="006829CC"/>
    <w:rsid w:val="006835C5"/>
    <w:rsid w:val="006838F7"/>
    <w:rsid w:val="00684027"/>
    <w:rsid w:val="00686B79"/>
    <w:rsid w:val="00686CE6"/>
    <w:rsid w:val="00687BAE"/>
    <w:rsid w:val="006901F9"/>
    <w:rsid w:val="00690323"/>
    <w:rsid w:val="00690DBE"/>
    <w:rsid w:val="0069178D"/>
    <w:rsid w:val="00692228"/>
    <w:rsid w:val="00692E95"/>
    <w:rsid w:val="00692F89"/>
    <w:rsid w:val="00692FF6"/>
    <w:rsid w:val="00693768"/>
    <w:rsid w:val="00693BEE"/>
    <w:rsid w:val="006941DD"/>
    <w:rsid w:val="00694E89"/>
    <w:rsid w:val="00694F0E"/>
    <w:rsid w:val="00695137"/>
    <w:rsid w:val="0069543B"/>
    <w:rsid w:val="006955B6"/>
    <w:rsid w:val="0069662A"/>
    <w:rsid w:val="00696A45"/>
    <w:rsid w:val="00696BB5"/>
    <w:rsid w:val="0069733C"/>
    <w:rsid w:val="006A018E"/>
    <w:rsid w:val="006A04D1"/>
    <w:rsid w:val="006A05EB"/>
    <w:rsid w:val="006A0EFC"/>
    <w:rsid w:val="006A3B1F"/>
    <w:rsid w:val="006A51EC"/>
    <w:rsid w:val="006A5664"/>
    <w:rsid w:val="006A5847"/>
    <w:rsid w:val="006A6CAB"/>
    <w:rsid w:val="006B066A"/>
    <w:rsid w:val="006B0BAA"/>
    <w:rsid w:val="006B0D4C"/>
    <w:rsid w:val="006B2789"/>
    <w:rsid w:val="006B380A"/>
    <w:rsid w:val="006B3927"/>
    <w:rsid w:val="006B4AE0"/>
    <w:rsid w:val="006B4B73"/>
    <w:rsid w:val="006B5D77"/>
    <w:rsid w:val="006B6E4D"/>
    <w:rsid w:val="006B760D"/>
    <w:rsid w:val="006B78D1"/>
    <w:rsid w:val="006C03A0"/>
    <w:rsid w:val="006C2170"/>
    <w:rsid w:val="006C2C5D"/>
    <w:rsid w:val="006C2D1B"/>
    <w:rsid w:val="006C2E99"/>
    <w:rsid w:val="006C2FCA"/>
    <w:rsid w:val="006C3AE6"/>
    <w:rsid w:val="006C48BA"/>
    <w:rsid w:val="006C58D8"/>
    <w:rsid w:val="006C5A2C"/>
    <w:rsid w:val="006D073B"/>
    <w:rsid w:val="006D10C9"/>
    <w:rsid w:val="006D37EA"/>
    <w:rsid w:val="006D3E61"/>
    <w:rsid w:val="006D4E79"/>
    <w:rsid w:val="006D5640"/>
    <w:rsid w:val="006D6596"/>
    <w:rsid w:val="006D74F1"/>
    <w:rsid w:val="006D7593"/>
    <w:rsid w:val="006D79B7"/>
    <w:rsid w:val="006E0746"/>
    <w:rsid w:val="006E1BEC"/>
    <w:rsid w:val="006E2072"/>
    <w:rsid w:val="006E2255"/>
    <w:rsid w:val="006E2504"/>
    <w:rsid w:val="006E3159"/>
    <w:rsid w:val="006E341F"/>
    <w:rsid w:val="006E3635"/>
    <w:rsid w:val="006E3DBD"/>
    <w:rsid w:val="006E51F2"/>
    <w:rsid w:val="006E5EE2"/>
    <w:rsid w:val="006E61B4"/>
    <w:rsid w:val="006E672E"/>
    <w:rsid w:val="006E6F7D"/>
    <w:rsid w:val="006E701E"/>
    <w:rsid w:val="006E7784"/>
    <w:rsid w:val="006E7E54"/>
    <w:rsid w:val="006F047A"/>
    <w:rsid w:val="006F061D"/>
    <w:rsid w:val="006F11CD"/>
    <w:rsid w:val="006F19E0"/>
    <w:rsid w:val="006F1B89"/>
    <w:rsid w:val="006F1F07"/>
    <w:rsid w:val="006F2096"/>
    <w:rsid w:val="006F365F"/>
    <w:rsid w:val="006F3C15"/>
    <w:rsid w:val="006F4315"/>
    <w:rsid w:val="006F5E97"/>
    <w:rsid w:val="006F60CD"/>
    <w:rsid w:val="006F6BDA"/>
    <w:rsid w:val="006F6C6F"/>
    <w:rsid w:val="007002B4"/>
    <w:rsid w:val="007004C3"/>
    <w:rsid w:val="007005B6"/>
    <w:rsid w:val="00700B6C"/>
    <w:rsid w:val="0070141F"/>
    <w:rsid w:val="007016C6"/>
    <w:rsid w:val="00701AA7"/>
    <w:rsid w:val="00701B5A"/>
    <w:rsid w:val="00701D03"/>
    <w:rsid w:val="007031AA"/>
    <w:rsid w:val="00703647"/>
    <w:rsid w:val="0070389A"/>
    <w:rsid w:val="00703D8C"/>
    <w:rsid w:val="007043D9"/>
    <w:rsid w:val="00704835"/>
    <w:rsid w:val="00704CB3"/>
    <w:rsid w:val="00704CE2"/>
    <w:rsid w:val="007051A7"/>
    <w:rsid w:val="00705854"/>
    <w:rsid w:val="00705A3C"/>
    <w:rsid w:val="00705C67"/>
    <w:rsid w:val="00706380"/>
    <w:rsid w:val="0070658C"/>
    <w:rsid w:val="00707678"/>
    <w:rsid w:val="00711028"/>
    <w:rsid w:val="00711082"/>
    <w:rsid w:val="00711ED8"/>
    <w:rsid w:val="0071322A"/>
    <w:rsid w:val="00713B69"/>
    <w:rsid w:val="00714853"/>
    <w:rsid w:val="00715C35"/>
    <w:rsid w:val="00716E78"/>
    <w:rsid w:val="0071735C"/>
    <w:rsid w:val="00717470"/>
    <w:rsid w:val="007175AD"/>
    <w:rsid w:val="007209E4"/>
    <w:rsid w:val="00720A98"/>
    <w:rsid w:val="00720F9E"/>
    <w:rsid w:val="00721345"/>
    <w:rsid w:val="00721A4A"/>
    <w:rsid w:val="00721A83"/>
    <w:rsid w:val="00721E02"/>
    <w:rsid w:val="00722163"/>
    <w:rsid w:val="00722BE3"/>
    <w:rsid w:val="00723059"/>
    <w:rsid w:val="00723E29"/>
    <w:rsid w:val="00724FE1"/>
    <w:rsid w:val="00726428"/>
    <w:rsid w:val="00726E2E"/>
    <w:rsid w:val="0072718C"/>
    <w:rsid w:val="0072744E"/>
    <w:rsid w:val="0072763E"/>
    <w:rsid w:val="00727821"/>
    <w:rsid w:val="00727DF7"/>
    <w:rsid w:val="0073002B"/>
    <w:rsid w:val="0073075A"/>
    <w:rsid w:val="007318FF"/>
    <w:rsid w:val="00731945"/>
    <w:rsid w:val="0073230F"/>
    <w:rsid w:val="00732859"/>
    <w:rsid w:val="0073291C"/>
    <w:rsid w:val="00733199"/>
    <w:rsid w:val="007342D0"/>
    <w:rsid w:val="0073537F"/>
    <w:rsid w:val="00735893"/>
    <w:rsid w:val="00740EF4"/>
    <w:rsid w:val="007412F5"/>
    <w:rsid w:val="00741937"/>
    <w:rsid w:val="00741E8B"/>
    <w:rsid w:val="00743049"/>
    <w:rsid w:val="00743D31"/>
    <w:rsid w:val="00743FFA"/>
    <w:rsid w:val="007446DE"/>
    <w:rsid w:val="007451B7"/>
    <w:rsid w:val="00745CC8"/>
    <w:rsid w:val="0074644E"/>
    <w:rsid w:val="0074668A"/>
    <w:rsid w:val="00746F86"/>
    <w:rsid w:val="0074715F"/>
    <w:rsid w:val="0074744E"/>
    <w:rsid w:val="0075003E"/>
    <w:rsid w:val="00750F9A"/>
    <w:rsid w:val="00752D6A"/>
    <w:rsid w:val="00753A5F"/>
    <w:rsid w:val="00754FF4"/>
    <w:rsid w:val="00755303"/>
    <w:rsid w:val="00755D62"/>
    <w:rsid w:val="00756F27"/>
    <w:rsid w:val="00757068"/>
    <w:rsid w:val="007575AF"/>
    <w:rsid w:val="0075784E"/>
    <w:rsid w:val="00757CEE"/>
    <w:rsid w:val="007605AD"/>
    <w:rsid w:val="0076124F"/>
    <w:rsid w:val="0076142D"/>
    <w:rsid w:val="0076239C"/>
    <w:rsid w:val="00763204"/>
    <w:rsid w:val="007633A5"/>
    <w:rsid w:val="007638C3"/>
    <w:rsid w:val="007638EE"/>
    <w:rsid w:val="00763E2E"/>
    <w:rsid w:val="007644FE"/>
    <w:rsid w:val="00765A65"/>
    <w:rsid w:val="0076687B"/>
    <w:rsid w:val="00766DE8"/>
    <w:rsid w:val="00766FC4"/>
    <w:rsid w:val="0077034D"/>
    <w:rsid w:val="0077171D"/>
    <w:rsid w:val="00771BEF"/>
    <w:rsid w:val="00771F7A"/>
    <w:rsid w:val="007726A8"/>
    <w:rsid w:val="007732E8"/>
    <w:rsid w:val="00773653"/>
    <w:rsid w:val="007737F3"/>
    <w:rsid w:val="007742A5"/>
    <w:rsid w:val="0077456E"/>
    <w:rsid w:val="007760E6"/>
    <w:rsid w:val="0077673D"/>
    <w:rsid w:val="007802A8"/>
    <w:rsid w:val="00781C84"/>
    <w:rsid w:val="00781E53"/>
    <w:rsid w:val="00782687"/>
    <w:rsid w:val="00783B9E"/>
    <w:rsid w:val="007852B9"/>
    <w:rsid w:val="0078557B"/>
    <w:rsid w:val="00785F06"/>
    <w:rsid w:val="007860C5"/>
    <w:rsid w:val="0078635A"/>
    <w:rsid w:val="00786538"/>
    <w:rsid w:val="00786AD2"/>
    <w:rsid w:val="00791083"/>
    <w:rsid w:val="007910AC"/>
    <w:rsid w:val="00791306"/>
    <w:rsid w:val="00791AF3"/>
    <w:rsid w:val="00792A35"/>
    <w:rsid w:val="0079343E"/>
    <w:rsid w:val="007957EA"/>
    <w:rsid w:val="00795BCA"/>
    <w:rsid w:val="00796208"/>
    <w:rsid w:val="00797532"/>
    <w:rsid w:val="00797C68"/>
    <w:rsid w:val="007A01F4"/>
    <w:rsid w:val="007A0EC6"/>
    <w:rsid w:val="007A12E8"/>
    <w:rsid w:val="007A142B"/>
    <w:rsid w:val="007A1477"/>
    <w:rsid w:val="007A1E9B"/>
    <w:rsid w:val="007A2B5B"/>
    <w:rsid w:val="007A2BE4"/>
    <w:rsid w:val="007A3002"/>
    <w:rsid w:val="007A38E4"/>
    <w:rsid w:val="007A40BE"/>
    <w:rsid w:val="007A4927"/>
    <w:rsid w:val="007A5C99"/>
    <w:rsid w:val="007A62FA"/>
    <w:rsid w:val="007A6EBB"/>
    <w:rsid w:val="007A735B"/>
    <w:rsid w:val="007A77DB"/>
    <w:rsid w:val="007A7FC9"/>
    <w:rsid w:val="007B03B5"/>
    <w:rsid w:val="007B1923"/>
    <w:rsid w:val="007B1A3E"/>
    <w:rsid w:val="007B1FD3"/>
    <w:rsid w:val="007B2078"/>
    <w:rsid w:val="007B372F"/>
    <w:rsid w:val="007B3AFE"/>
    <w:rsid w:val="007B3C3B"/>
    <w:rsid w:val="007B3FF5"/>
    <w:rsid w:val="007B4533"/>
    <w:rsid w:val="007B5D8B"/>
    <w:rsid w:val="007B60DC"/>
    <w:rsid w:val="007B6C3D"/>
    <w:rsid w:val="007B726B"/>
    <w:rsid w:val="007C0623"/>
    <w:rsid w:val="007C0817"/>
    <w:rsid w:val="007C18C6"/>
    <w:rsid w:val="007C1B05"/>
    <w:rsid w:val="007C238A"/>
    <w:rsid w:val="007C2CFA"/>
    <w:rsid w:val="007C39E1"/>
    <w:rsid w:val="007C442C"/>
    <w:rsid w:val="007C4532"/>
    <w:rsid w:val="007C46DF"/>
    <w:rsid w:val="007C497F"/>
    <w:rsid w:val="007C50B1"/>
    <w:rsid w:val="007C557E"/>
    <w:rsid w:val="007C598A"/>
    <w:rsid w:val="007C6306"/>
    <w:rsid w:val="007C6384"/>
    <w:rsid w:val="007C6D71"/>
    <w:rsid w:val="007C786D"/>
    <w:rsid w:val="007C799E"/>
    <w:rsid w:val="007D044E"/>
    <w:rsid w:val="007D05D0"/>
    <w:rsid w:val="007D0B83"/>
    <w:rsid w:val="007D0E99"/>
    <w:rsid w:val="007D12D9"/>
    <w:rsid w:val="007D20CE"/>
    <w:rsid w:val="007D2516"/>
    <w:rsid w:val="007D261E"/>
    <w:rsid w:val="007D26EC"/>
    <w:rsid w:val="007D2706"/>
    <w:rsid w:val="007D3317"/>
    <w:rsid w:val="007D3395"/>
    <w:rsid w:val="007D363D"/>
    <w:rsid w:val="007D407D"/>
    <w:rsid w:val="007D4581"/>
    <w:rsid w:val="007D4A1D"/>
    <w:rsid w:val="007D4CB9"/>
    <w:rsid w:val="007D4F37"/>
    <w:rsid w:val="007D5E35"/>
    <w:rsid w:val="007D5EF0"/>
    <w:rsid w:val="007D60A0"/>
    <w:rsid w:val="007D614C"/>
    <w:rsid w:val="007D7134"/>
    <w:rsid w:val="007D7F67"/>
    <w:rsid w:val="007E075A"/>
    <w:rsid w:val="007E10CE"/>
    <w:rsid w:val="007E111B"/>
    <w:rsid w:val="007E163F"/>
    <w:rsid w:val="007E1B81"/>
    <w:rsid w:val="007E2B8B"/>
    <w:rsid w:val="007E3233"/>
    <w:rsid w:val="007E37C3"/>
    <w:rsid w:val="007E3E90"/>
    <w:rsid w:val="007E4F73"/>
    <w:rsid w:val="007E57BC"/>
    <w:rsid w:val="007E5ED3"/>
    <w:rsid w:val="007E6BD6"/>
    <w:rsid w:val="007E6C68"/>
    <w:rsid w:val="007E7198"/>
    <w:rsid w:val="007F02F3"/>
    <w:rsid w:val="007F0D2D"/>
    <w:rsid w:val="007F0FA9"/>
    <w:rsid w:val="007F1734"/>
    <w:rsid w:val="007F1908"/>
    <w:rsid w:val="007F2158"/>
    <w:rsid w:val="007F2283"/>
    <w:rsid w:val="007F30BC"/>
    <w:rsid w:val="007F37E1"/>
    <w:rsid w:val="007F4023"/>
    <w:rsid w:val="007F4E4A"/>
    <w:rsid w:val="007F5023"/>
    <w:rsid w:val="007F5468"/>
    <w:rsid w:val="007F58EF"/>
    <w:rsid w:val="007F64CA"/>
    <w:rsid w:val="007F6AF9"/>
    <w:rsid w:val="007F752C"/>
    <w:rsid w:val="007F7C08"/>
    <w:rsid w:val="007F7DE5"/>
    <w:rsid w:val="008002FC"/>
    <w:rsid w:val="00801D28"/>
    <w:rsid w:val="00803461"/>
    <w:rsid w:val="00803EC3"/>
    <w:rsid w:val="00804067"/>
    <w:rsid w:val="00805226"/>
    <w:rsid w:val="00805567"/>
    <w:rsid w:val="0080563F"/>
    <w:rsid w:val="00805BE1"/>
    <w:rsid w:val="0080624E"/>
    <w:rsid w:val="0080796E"/>
    <w:rsid w:val="008105C3"/>
    <w:rsid w:val="00810AA0"/>
    <w:rsid w:val="00811379"/>
    <w:rsid w:val="008115E6"/>
    <w:rsid w:val="00811B69"/>
    <w:rsid w:val="00811D56"/>
    <w:rsid w:val="00812450"/>
    <w:rsid w:val="0081280D"/>
    <w:rsid w:val="00812946"/>
    <w:rsid w:val="00813034"/>
    <w:rsid w:val="00813642"/>
    <w:rsid w:val="00813C6A"/>
    <w:rsid w:val="00813F18"/>
    <w:rsid w:val="0081445C"/>
    <w:rsid w:val="00814604"/>
    <w:rsid w:val="00815183"/>
    <w:rsid w:val="008160E2"/>
    <w:rsid w:val="00816446"/>
    <w:rsid w:val="00816B08"/>
    <w:rsid w:val="00817A35"/>
    <w:rsid w:val="00817D7B"/>
    <w:rsid w:val="008200E1"/>
    <w:rsid w:val="008205F2"/>
    <w:rsid w:val="00820BED"/>
    <w:rsid w:val="00820CC9"/>
    <w:rsid w:val="00820FC3"/>
    <w:rsid w:val="0082140D"/>
    <w:rsid w:val="00821428"/>
    <w:rsid w:val="00821769"/>
    <w:rsid w:val="00821B21"/>
    <w:rsid w:val="00821BCA"/>
    <w:rsid w:val="00821E55"/>
    <w:rsid w:val="008220B3"/>
    <w:rsid w:val="00822E65"/>
    <w:rsid w:val="00824832"/>
    <w:rsid w:val="00824A07"/>
    <w:rsid w:val="00824AA2"/>
    <w:rsid w:val="008252AD"/>
    <w:rsid w:val="008258C7"/>
    <w:rsid w:val="0082604C"/>
    <w:rsid w:val="00826443"/>
    <w:rsid w:val="008305CB"/>
    <w:rsid w:val="00831523"/>
    <w:rsid w:val="00832C28"/>
    <w:rsid w:val="008335BA"/>
    <w:rsid w:val="00833644"/>
    <w:rsid w:val="0083398C"/>
    <w:rsid w:val="00833D97"/>
    <w:rsid w:val="00834B3A"/>
    <w:rsid w:val="00836227"/>
    <w:rsid w:val="00840C9D"/>
    <w:rsid w:val="008433E1"/>
    <w:rsid w:val="0084356C"/>
    <w:rsid w:val="008437AD"/>
    <w:rsid w:val="00843C7E"/>
    <w:rsid w:val="008453DC"/>
    <w:rsid w:val="008453DD"/>
    <w:rsid w:val="008454F6"/>
    <w:rsid w:val="00845AEA"/>
    <w:rsid w:val="0084745C"/>
    <w:rsid w:val="008474E9"/>
    <w:rsid w:val="00847FF2"/>
    <w:rsid w:val="00847FF9"/>
    <w:rsid w:val="00850409"/>
    <w:rsid w:val="0085101F"/>
    <w:rsid w:val="00851DEA"/>
    <w:rsid w:val="00851FED"/>
    <w:rsid w:val="00852010"/>
    <w:rsid w:val="0085264B"/>
    <w:rsid w:val="00852895"/>
    <w:rsid w:val="00852FAD"/>
    <w:rsid w:val="008532D8"/>
    <w:rsid w:val="00853A50"/>
    <w:rsid w:val="008540EC"/>
    <w:rsid w:val="00854724"/>
    <w:rsid w:val="00854D04"/>
    <w:rsid w:val="008558EA"/>
    <w:rsid w:val="008562F3"/>
    <w:rsid w:val="008567B1"/>
    <w:rsid w:val="0085779D"/>
    <w:rsid w:val="008609E1"/>
    <w:rsid w:val="00861654"/>
    <w:rsid w:val="00861917"/>
    <w:rsid w:val="00861A8A"/>
    <w:rsid w:val="00861D77"/>
    <w:rsid w:val="00862189"/>
    <w:rsid w:val="008621B7"/>
    <w:rsid w:val="00862EC5"/>
    <w:rsid w:val="00863EC7"/>
    <w:rsid w:val="0086458B"/>
    <w:rsid w:val="00864781"/>
    <w:rsid w:val="008654F3"/>
    <w:rsid w:val="0086627F"/>
    <w:rsid w:val="00866A0B"/>
    <w:rsid w:val="00866BF9"/>
    <w:rsid w:val="0086754D"/>
    <w:rsid w:val="00867788"/>
    <w:rsid w:val="00867FBE"/>
    <w:rsid w:val="008710B4"/>
    <w:rsid w:val="008716E1"/>
    <w:rsid w:val="00873112"/>
    <w:rsid w:val="0087413A"/>
    <w:rsid w:val="00874170"/>
    <w:rsid w:val="008742E1"/>
    <w:rsid w:val="00875970"/>
    <w:rsid w:val="0087640F"/>
    <w:rsid w:val="008765AD"/>
    <w:rsid w:val="00877DE6"/>
    <w:rsid w:val="008800B8"/>
    <w:rsid w:val="00880C7F"/>
    <w:rsid w:val="008811DB"/>
    <w:rsid w:val="0088181F"/>
    <w:rsid w:val="0088273C"/>
    <w:rsid w:val="0088413C"/>
    <w:rsid w:val="0088497D"/>
    <w:rsid w:val="00885182"/>
    <w:rsid w:val="008864EA"/>
    <w:rsid w:val="008878D0"/>
    <w:rsid w:val="00887C66"/>
    <w:rsid w:val="00887FA6"/>
    <w:rsid w:val="0089129F"/>
    <w:rsid w:val="0089173A"/>
    <w:rsid w:val="00892CEF"/>
    <w:rsid w:val="00892E2C"/>
    <w:rsid w:val="0089323B"/>
    <w:rsid w:val="00895387"/>
    <w:rsid w:val="008962A2"/>
    <w:rsid w:val="008964F2"/>
    <w:rsid w:val="00896CAD"/>
    <w:rsid w:val="00897041"/>
    <w:rsid w:val="008974CA"/>
    <w:rsid w:val="008A01F8"/>
    <w:rsid w:val="008A024F"/>
    <w:rsid w:val="008A02DA"/>
    <w:rsid w:val="008A03EF"/>
    <w:rsid w:val="008A07AC"/>
    <w:rsid w:val="008A1691"/>
    <w:rsid w:val="008A3E89"/>
    <w:rsid w:val="008A4D59"/>
    <w:rsid w:val="008A5178"/>
    <w:rsid w:val="008A5524"/>
    <w:rsid w:val="008A5A8E"/>
    <w:rsid w:val="008A5F7A"/>
    <w:rsid w:val="008A6409"/>
    <w:rsid w:val="008A68D5"/>
    <w:rsid w:val="008A6AB0"/>
    <w:rsid w:val="008A7328"/>
    <w:rsid w:val="008A7735"/>
    <w:rsid w:val="008A7C6E"/>
    <w:rsid w:val="008B009D"/>
    <w:rsid w:val="008B0B5F"/>
    <w:rsid w:val="008B12FA"/>
    <w:rsid w:val="008B1386"/>
    <w:rsid w:val="008B1861"/>
    <w:rsid w:val="008B2529"/>
    <w:rsid w:val="008B258D"/>
    <w:rsid w:val="008B4926"/>
    <w:rsid w:val="008B5C4F"/>
    <w:rsid w:val="008B602B"/>
    <w:rsid w:val="008B6292"/>
    <w:rsid w:val="008B6723"/>
    <w:rsid w:val="008B68D4"/>
    <w:rsid w:val="008B6B60"/>
    <w:rsid w:val="008B6B8A"/>
    <w:rsid w:val="008B73CD"/>
    <w:rsid w:val="008B74F8"/>
    <w:rsid w:val="008B7CC3"/>
    <w:rsid w:val="008B7E31"/>
    <w:rsid w:val="008C000E"/>
    <w:rsid w:val="008C06D4"/>
    <w:rsid w:val="008C1621"/>
    <w:rsid w:val="008C1B57"/>
    <w:rsid w:val="008C1B59"/>
    <w:rsid w:val="008C1DDD"/>
    <w:rsid w:val="008C1ED0"/>
    <w:rsid w:val="008C2419"/>
    <w:rsid w:val="008C31BB"/>
    <w:rsid w:val="008C3515"/>
    <w:rsid w:val="008C39F4"/>
    <w:rsid w:val="008C460E"/>
    <w:rsid w:val="008C466C"/>
    <w:rsid w:val="008C46A6"/>
    <w:rsid w:val="008C4E9E"/>
    <w:rsid w:val="008C6470"/>
    <w:rsid w:val="008C64C3"/>
    <w:rsid w:val="008C6D0E"/>
    <w:rsid w:val="008C7191"/>
    <w:rsid w:val="008C7B43"/>
    <w:rsid w:val="008C7B78"/>
    <w:rsid w:val="008C7D4B"/>
    <w:rsid w:val="008D1748"/>
    <w:rsid w:val="008D1E22"/>
    <w:rsid w:val="008D4521"/>
    <w:rsid w:val="008D4D2B"/>
    <w:rsid w:val="008D5246"/>
    <w:rsid w:val="008D59C2"/>
    <w:rsid w:val="008D5A2D"/>
    <w:rsid w:val="008D5C43"/>
    <w:rsid w:val="008D7E0D"/>
    <w:rsid w:val="008E026A"/>
    <w:rsid w:val="008E17D4"/>
    <w:rsid w:val="008E1E0B"/>
    <w:rsid w:val="008E2320"/>
    <w:rsid w:val="008E2338"/>
    <w:rsid w:val="008E2DD9"/>
    <w:rsid w:val="008E34D3"/>
    <w:rsid w:val="008E3582"/>
    <w:rsid w:val="008E397C"/>
    <w:rsid w:val="008E4029"/>
    <w:rsid w:val="008E4B01"/>
    <w:rsid w:val="008E599C"/>
    <w:rsid w:val="008E5D6D"/>
    <w:rsid w:val="008E63D2"/>
    <w:rsid w:val="008E63EB"/>
    <w:rsid w:val="008E76D0"/>
    <w:rsid w:val="008E79B2"/>
    <w:rsid w:val="008F02AF"/>
    <w:rsid w:val="008F02FF"/>
    <w:rsid w:val="008F0A7E"/>
    <w:rsid w:val="008F1639"/>
    <w:rsid w:val="008F1D6F"/>
    <w:rsid w:val="008F3385"/>
    <w:rsid w:val="008F53F2"/>
    <w:rsid w:val="008F6E93"/>
    <w:rsid w:val="008F7378"/>
    <w:rsid w:val="008F744A"/>
    <w:rsid w:val="008F7CB6"/>
    <w:rsid w:val="00900A09"/>
    <w:rsid w:val="009011F0"/>
    <w:rsid w:val="009016F7"/>
    <w:rsid w:val="009024C6"/>
    <w:rsid w:val="00902B13"/>
    <w:rsid w:val="00903117"/>
    <w:rsid w:val="00903A62"/>
    <w:rsid w:val="00903D3A"/>
    <w:rsid w:val="00904446"/>
    <w:rsid w:val="00904FDB"/>
    <w:rsid w:val="00905B7F"/>
    <w:rsid w:val="0090625C"/>
    <w:rsid w:val="00906406"/>
    <w:rsid w:val="00906774"/>
    <w:rsid w:val="009067B6"/>
    <w:rsid w:val="00906EEC"/>
    <w:rsid w:val="00907928"/>
    <w:rsid w:val="00910DA8"/>
    <w:rsid w:val="0091111F"/>
    <w:rsid w:val="009118A7"/>
    <w:rsid w:val="00911BC4"/>
    <w:rsid w:val="00911FC5"/>
    <w:rsid w:val="009124C4"/>
    <w:rsid w:val="00913674"/>
    <w:rsid w:val="00913C2B"/>
    <w:rsid w:val="00915241"/>
    <w:rsid w:val="00916C1D"/>
    <w:rsid w:val="00917C6E"/>
    <w:rsid w:val="00920AF5"/>
    <w:rsid w:val="00922913"/>
    <w:rsid w:val="00923919"/>
    <w:rsid w:val="00923BFF"/>
    <w:rsid w:val="00923DD8"/>
    <w:rsid w:val="0092517D"/>
    <w:rsid w:val="0092603C"/>
    <w:rsid w:val="00926DBC"/>
    <w:rsid w:val="00926E41"/>
    <w:rsid w:val="00927098"/>
    <w:rsid w:val="00927A38"/>
    <w:rsid w:val="00927D97"/>
    <w:rsid w:val="0093048E"/>
    <w:rsid w:val="009317DD"/>
    <w:rsid w:val="00931F7A"/>
    <w:rsid w:val="00931FD6"/>
    <w:rsid w:val="00932814"/>
    <w:rsid w:val="009332CF"/>
    <w:rsid w:val="009334EA"/>
    <w:rsid w:val="009343AA"/>
    <w:rsid w:val="009356B3"/>
    <w:rsid w:val="009356E8"/>
    <w:rsid w:val="009357C3"/>
    <w:rsid w:val="0093638C"/>
    <w:rsid w:val="0093644F"/>
    <w:rsid w:val="00936DF1"/>
    <w:rsid w:val="00941BE5"/>
    <w:rsid w:val="00941F67"/>
    <w:rsid w:val="00942A85"/>
    <w:rsid w:val="009438C6"/>
    <w:rsid w:val="009439FD"/>
    <w:rsid w:val="00943AB0"/>
    <w:rsid w:val="00943D2B"/>
    <w:rsid w:val="009452B7"/>
    <w:rsid w:val="00945DF0"/>
    <w:rsid w:val="0094617D"/>
    <w:rsid w:val="009463D7"/>
    <w:rsid w:val="00946581"/>
    <w:rsid w:val="00946983"/>
    <w:rsid w:val="009472CB"/>
    <w:rsid w:val="00947538"/>
    <w:rsid w:val="00947E40"/>
    <w:rsid w:val="00950082"/>
    <w:rsid w:val="00950203"/>
    <w:rsid w:val="009507B2"/>
    <w:rsid w:val="0095097F"/>
    <w:rsid w:val="0095121B"/>
    <w:rsid w:val="00951277"/>
    <w:rsid w:val="00951A3B"/>
    <w:rsid w:val="009522B9"/>
    <w:rsid w:val="00952677"/>
    <w:rsid w:val="00952BFC"/>
    <w:rsid w:val="00952EAC"/>
    <w:rsid w:val="00953280"/>
    <w:rsid w:val="00954B99"/>
    <w:rsid w:val="00954F47"/>
    <w:rsid w:val="00955C52"/>
    <w:rsid w:val="00956D9A"/>
    <w:rsid w:val="0095710C"/>
    <w:rsid w:val="00960F82"/>
    <w:rsid w:val="00961408"/>
    <w:rsid w:val="0096152A"/>
    <w:rsid w:val="00961DF4"/>
    <w:rsid w:val="00964215"/>
    <w:rsid w:val="009647F5"/>
    <w:rsid w:val="009653A2"/>
    <w:rsid w:val="00965DAF"/>
    <w:rsid w:val="0096728B"/>
    <w:rsid w:val="00967620"/>
    <w:rsid w:val="00967D16"/>
    <w:rsid w:val="009701F2"/>
    <w:rsid w:val="00970890"/>
    <w:rsid w:val="00970D2A"/>
    <w:rsid w:val="00970F41"/>
    <w:rsid w:val="009713B0"/>
    <w:rsid w:val="00971F53"/>
    <w:rsid w:val="00972DD8"/>
    <w:rsid w:val="00973F15"/>
    <w:rsid w:val="00975571"/>
    <w:rsid w:val="00975850"/>
    <w:rsid w:val="00975F8C"/>
    <w:rsid w:val="009764F0"/>
    <w:rsid w:val="009776FA"/>
    <w:rsid w:val="00980112"/>
    <w:rsid w:val="00980501"/>
    <w:rsid w:val="009813CF"/>
    <w:rsid w:val="00983B86"/>
    <w:rsid w:val="009842E9"/>
    <w:rsid w:val="0098435B"/>
    <w:rsid w:val="00984B9A"/>
    <w:rsid w:val="00984E06"/>
    <w:rsid w:val="0098537E"/>
    <w:rsid w:val="009857AE"/>
    <w:rsid w:val="009859AB"/>
    <w:rsid w:val="00986220"/>
    <w:rsid w:val="00986855"/>
    <w:rsid w:val="009928EA"/>
    <w:rsid w:val="00992E7B"/>
    <w:rsid w:val="00992F1C"/>
    <w:rsid w:val="0099382B"/>
    <w:rsid w:val="00994A84"/>
    <w:rsid w:val="00994F75"/>
    <w:rsid w:val="00996151"/>
    <w:rsid w:val="00996433"/>
    <w:rsid w:val="00996C92"/>
    <w:rsid w:val="00997E7A"/>
    <w:rsid w:val="00997E84"/>
    <w:rsid w:val="009A11F9"/>
    <w:rsid w:val="009A17D0"/>
    <w:rsid w:val="009A1B32"/>
    <w:rsid w:val="009A1BF7"/>
    <w:rsid w:val="009A1E43"/>
    <w:rsid w:val="009A1F90"/>
    <w:rsid w:val="009A29E9"/>
    <w:rsid w:val="009A3463"/>
    <w:rsid w:val="009A3728"/>
    <w:rsid w:val="009A4F49"/>
    <w:rsid w:val="009A68E2"/>
    <w:rsid w:val="009A6A80"/>
    <w:rsid w:val="009A6ACA"/>
    <w:rsid w:val="009A6AE0"/>
    <w:rsid w:val="009A6E63"/>
    <w:rsid w:val="009A7715"/>
    <w:rsid w:val="009B0230"/>
    <w:rsid w:val="009B0910"/>
    <w:rsid w:val="009B0C18"/>
    <w:rsid w:val="009B0C4B"/>
    <w:rsid w:val="009B1445"/>
    <w:rsid w:val="009B2BB8"/>
    <w:rsid w:val="009B2D3C"/>
    <w:rsid w:val="009B383B"/>
    <w:rsid w:val="009B4C76"/>
    <w:rsid w:val="009B63D7"/>
    <w:rsid w:val="009B67D2"/>
    <w:rsid w:val="009B6941"/>
    <w:rsid w:val="009B7233"/>
    <w:rsid w:val="009B78A7"/>
    <w:rsid w:val="009B7B0F"/>
    <w:rsid w:val="009C03C2"/>
    <w:rsid w:val="009C0B3B"/>
    <w:rsid w:val="009C26C3"/>
    <w:rsid w:val="009C301A"/>
    <w:rsid w:val="009C3F60"/>
    <w:rsid w:val="009C41F2"/>
    <w:rsid w:val="009C4538"/>
    <w:rsid w:val="009C470A"/>
    <w:rsid w:val="009C4FDE"/>
    <w:rsid w:val="009C5B0E"/>
    <w:rsid w:val="009C6E03"/>
    <w:rsid w:val="009C7191"/>
    <w:rsid w:val="009C74D6"/>
    <w:rsid w:val="009C7711"/>
    <w:rsid w:val="009C773A"/>
    <w:rsid w:val="009D073A"/>
    <w:rsid w:val="009D33B7"/>
    <w:rsid w:val="009D36BD"/>
    <w:rsid w:val="009D4792"/>
    <w:rsid w:val="009D51A0"/>
    <w:rsid w:val="009D5203"/>
    <w:rsid w:val="009D543E"/>
    <w:rsid w:val="009D6A25"/>
    <w:rsid w:val="009D6F5C"/>
    <w:rsid w:val="009E0877"/>
    <w:rsid w:val="009E13F5"/>
    <w:rsid w:val="009E232E"/>
    <w:rsid w:val="009E24A7"/>
    <w:rsid w:val="009E3E23"/>
    <w:rsid w:val="009E4A72"/>
    <w:rsid w:val="009E5144"/>
    <w:rsid w:val="009E52C0"/>
    <w:rsid w:val="009E6A2A"/>
    <w:rsid w:val="009E7118"/>
    <w:rsid w:val="009E79C7"/>
    <w:rsid w:val="009E7C12"/>
    <w:rsid w:val="009E7E61"/>
    <w:rsid w:val="009F0577"/>
    <w:rsid w:val="009F08A2"/>
    <w:rsid w:val="009F0E94"/>
    <w:rsid w:val="009F2612"/>
    <w:rsid w:val="009F2B6C"/>
    <w:rsid w:val="009F2CB2"/>
    <w:rsid w:val="009F3358"/>
    <w:rsid w:val="009F33C6"/>
    <w:rsid w:val="009F390E"/>
    <w:rsid w:val="009F40B0"/>
    <w:rsid w:val="009F5032"/>
    <w:rsid w:val="009F5B5F"/>
    <w:rsid w:val="009F5CEE"/>
    <w:rsid w:val="009F6935"/>
    <w:rsid w:val="009F6D98"/>
    <w:rsid w:val="009F7740"/>
    <w:rsid w:val="009F7D0A"/>
    <w:rsid w:val="00A0079F"/>
    <w:rsid w:val="00A00D63"/>
    <w:rsid w:val="00A0151C"/>
    <w:rsid w:val="00A01C68"/>
    <w:rsid w:val="00A0249F"/>
    <w:rsid w:val="00A02595"/>
    <w:rsid w:val="00A03260"/>
    <w:rsid w:val="00A0357E"/>
    <w:rsid w:val="00A04C3F"/>
    <w:rsid w:val="00A06959"/>
    <w:rsid w:val="00A071A4"/>
    <w:rsid w:val="00A074B5"/>
    <w:rsid w:val="00A07533"/>
    <w:rsid w:val="00A07AC9"/>
    <w:rsid w:val="00A07AF6"/>
    <w:rsid w:val="00A1013B"/>
    <w:rsid w:val="00A107B5"/>
    <w:rsid w:val="00A117FC"/>
    <w:rsid w:val="00A124D6"/>
    <w:rsid w:val="00A128BC"/>
    <w:rsid w:val="00A12908"/>
    <w:rsid w:val="00A12AFB"/>
    <w:rsid w:val="00A130BC"/>
    <w:rsid w:val="00A1353F"/>
    <w:rsid w:val="00A1364C"/>
    <w:rsid w:val="00A138B4"/>
    <w:rsid w:val="00A138FE"/>
    <w:rsid w:val="00A163FC"/>
    <w:rsid w:val="00A16FDB"/>
    <w:rsid w:val="00A1754D"/>
    <w:rsid w:val="00A205FD"/>
    <w:rsid w:val="00A20A01"/>
    <w:rsid w:val="00A20C48"/>
    <w:rsid w:val="00A20CB4"/>
    <w:rsid w:val="00A21842"/>
    <w:rsid w:val="00A218A5"/>
    <w:rsid w:val="00A22051"/>
    <w:rsid w:val="00A22695"/>
    <w:rsid w:val="00A226B3"/>
    <w:rsid w:val="00A228AF"/>
    <w:rsid w:val="00A22A1F"/>
    <w:rsid w:val="00A22CE4"/>
    <w:rsid w:val="00A2418F"/>
    <w:rsid w:val="00A25830"/>
    <w:rsid w:val="00A25F42"/>
    <w:rsid w:val="00A2662F"/>
    <w:rsid w:val="00A267F4"/>
    <w:rsid w:val="00A26D9C"/>
    <w:rsid w:val="00A27A84"/>
    <w:rsid w:val="00A27B46"/>
    <w:rsid w:val="00A27F86"/>
    <w:rsid w:val="00A3115A"/>
    <w:rsid w:val="00A31349"/>
    <w:rsid w:val="00A31634"/>
    <w:rsid w:val="00A31956"/>
    <w:rsid w:val="00A32629"/>
    <w:rsid w:val="00A32A75"/>
    <w:rsid w:val="00A3414D"/>
    <w:rsid w:val="00A3451B"/>
    <w:rsid w:val="00A3463E"/>
    <w:rsid w:val="00A34CA0"/>
    <w:rsid w:val="00A36229"/>
    <w:rsid w:val="00A366EE"/>
    <w:rsid w:val="00A36BDC"/>
    <w:rsid w:val="00A36D23"/>
    <w:rsid w:val="00A373D2"/>
    <w:rsid w:val="00A400A0"/>
    <w:rsid w:val="00A4038D"/>
    <w:rsid w:val="00A405DC"/>
    <w:rsid w:val="00A4096E"/>
    <w:rsid w:val="00A41174"/>
    <w:rsid w:val="00A42390"/>
    <w:rsid w:val="00A45B8D"/>
    <w:rsid w:val="00A460CD"/>
    <w:rsid w:val="00A462E7"/>
    <w:rsid w:val="00A47EFB"/>
    <w:rsid w:val="00A5012D"/>
    <w:rsid w:val="00A50290"/>
    <w:rsid w:val="00A5191D"/>
    <w:rsid w:val="00A51C2A"/>
    <w:rsid w:val="00A51F08"/>
    <w:rsid w:val="00A5202A"/>
    <w:rsid w:val="00A522AE"/>
    <w:rsid w:val="00A526A9"/>
    <w:rsid w:val="00A52D48"/>
    <w:rsid w:val="00A535A9"/>
    <w:rsid w:val="00A54368"/>
    <w:rsid w:val="00A54868"/>
    <w:rsid w:val="00A54FF6"/>
    <w:rsid w:val="00A55379"/>
    <w:rsid w:val="00A55789"/>
    <w:rsid w:val="00A560F9"/>
    <w:rsid w:val="00A561D4"/>
    <w:rsid w:val="00A56207"/>
    <w:rsid w:val="00A60147"/>
    <w:rsid w:val="00A611A9"/>
    <w:rsid w:val="00A61219"/>
    <w:rsid w:val="00A613F2"/>
    <w:rsid w:val="00A61DD9"/>
    <w:rsid w:val="00A625BF"/>
    <w:rsid w:val="00A62E5B"/>
    <w:rsid w:val="00A62FED"/>
    <w:rsid w:val="00A632A5"/>
    <w:rsid w:val="00A632A8"/>
    <w:rsid w:val="00A637BE"/>
    <w:rsid w:val="00A63EB6"/>
    <w:rsid w:val="00A64C3B"/>
    <w:rsid w:val="00A6517F"/>
    <w:rsid w:val="00A65D11"/>
    <w:rsid w:val="00A65E8D"/>
    <w:rsid w:val="00A663A2"/>
    <w:rsid w:val="00A6670C"/>
    <w:rsid w:val="00A703DF"/>
    <w:rsid w:val="00A70623"/>
    <w:rsid w:val="00A71211"/>
    <w:rsid w:val="00A71619"/>
    <w:rsid w:val="00A71E9F"/>
    <w:rsid w:val="00A72194"/>
    <w:rsid w:val="00A72A3C"/>
    <w:rsid w:val="00A730BE"/>
    <w:rsid w:val="00A734F1"/>
    <w:rsid w:val="00A73BE1"/>
    <w:rsid w:val="00A743E3"/>
    <w:rsid w:val="00A74638"/>
    <w:rsid w:val="00A7475C"/>
    <w:rsid w:val="00A74828"/>
    <w:rsid w:val="00A7536E"/>
    <w:rsid w:val="00A75413"/>
    <w:rsid w:val="00A75E2B"/>
    <w:rsid w:val="00A765DA"/>
    <w:rsid w:val="00A8003F"/>
    <w:rsid w:val="00A821ED"/>
    <w:rsid w:val="00A828FC"/>
    <w:rsid w:val="00A82B7B"/>
    <w:rsid w:val="00A83C8D"/>
    <w:rsid w:val="00A83D7F"/>
    <w:rsid w:val="00A8440A"/>
    <w:rsid w:val="00A84C40"/>
    <w:rsid w:val="00A85828"/>
    <w:rsid w:val="00A85881"/>
    <w:rsid w:val="00A862CF"/>
    <w:rsid w:val="00A86E58"/>
    <w:rsid w:val="00A906EC"/>
    <w:rsid w:val="00A90970"/>
    <w:rsid w:val="00A90F2B"/>
    <w:rsid w:val="00A91B0C"/>
    <w:rsid w:val="00A91BFC"/>
    <w:rsid w:val="00A92A6F"/>
    <w:rsid w:val="00A92D53"/>
    <w:rsid w:val="00A931B1"/>
    <w:rsid w:val="00A93228"/>
    <w:rsid w:val="00A9357E"/>
    <w:rsid w:val="00A93ACE"/>
    <w:rsid w:val="00A9483A"/>
    <w:rsid w:val="00A94BB4"/>
    <w:rsid w:val="00A9501F"/>
    <w:rsid w:val="00A953FE"/>
    <w:rsid w:val="00A964A9"/>
    <w:rsid w:val="00A9654C"/>
    <w:rsid w:val="00A97BF4"/>
    <w:rsid w:val="00AA0EC6"/>
    <w:rsid w:val="00AA0FF4"/>
    <w:rsid w:val="00AA15A4"/>
    <w:rsid w:val="00AA2545"/>
    <w:rsid w:val="00AA28B5"/>
    <w:rsid w:val="00AA28C8"/>
    <w:rsid w:val="00AA2D59"/>
    <w:rsid w:val="00AA301C"/>
    <w:rsid w:val="00AA3431"/>
    <w:rsid w:val="00AA39C6"/>
    <w:rsid w:val="00AA3A06"/>
    <w:rsid w:val="00AA42FC"/>
    <w:rsid w:val="00AA44DF"/>
    <w:rsid w:val="00AA5AF3"/>
    <w:rsid w:val="00AA5B9F"/>
    <w:rsid w:val="00AA6136"/>
    <w:rsid w:val="00AA657D"/>
    <w:rsid w:val="00AA7770"/>
    <w:rsid w:val="00AA78E4"/>
    <w:rsid w:val="00AB03E5"/>
    <w:rsid w:val="00AB2205"/>
    <w:rsid w:val="00AB22F8"/>
    <w:rsid w:val="00AB24EA"/>
    <w:rsid w:val="00AB2785"/>
    <w:rsid w:val="00AB2976"/>
    <w:rsid w:val="00AB2B1F"/>
    <w:rsid w:val="00AB2FAE"/>
    <w:rsid w:val="00AB3CA3"/>
    <w:rsid w:val="00AB3E62"/>
    <w:rsid w:val="00AB4070"/>
    <w:rsid w:val="00AB47F8"/>
    <w:rsid w:val="00AB491A"/>
    <w:rsid w:val="00AB767E"/>
    <w:rsid w:val="00AB7F8C"/>
    <w:rsid w:val="00AC0AB6"/>
    <w:rsid w:val="00AC13F7"/>
    <w:rsid w:val="00AC192E"/>
    <w:rsid w:val="00AC3C94"/>
    <w:rsid w:val="00AC5128"/>
    <w:rsid w:val="00AC542A"/>
    <w:rsid w:val="00AC5A13"/>
    <w:rsid w:val="00AC5BF8"/>
    <w:rsid w:val="00AC5E0F"/>
    <w:rsid w:val="00AC6533"/>
    <w:rsid w:val="00AC7F2B"/>
    <w:rsid w:val="00AD0637"/>
    <w:rsid w:val="00AD0C30"/>
    <w:rsid w:val="00AD0C53"/>
    <w:rsid w:val="00AD168F"/>
    <w:rsid w:val="00AD1E8D"/>
    <w:rsid w:val="00AD235F"/>
    <w:rsid w:val="00AD33AC"/>
    <w:rsid w:val="00AD414F"/>
    <w:rsid w:val="00AD43E5"/>
    <w:rsid w:val="00AD4E57"/>
    <w:rsid w:val="00AD58FF"/>
    <w:rsid w:val="00AD5DE9"/>
    <w:rsid w:val="00AD74C8"/>
    <w:rsid w:val="00AE0AE6"/>
    <w:rsid w:val="00AE110C"/>
    <w:rsid w:val="00AE1307"/>
    <w:rsid w:val="00AE2AF0"/>
    <w:rsid w:val="00AE2B72"/>
    <w:rsid w:val="00AE2EE9"/>
    <w:rsid w:val="00AE3A31"/>
    <w:rsid w:val="00AE3F00"/>
    <w:rsid w:val="00AE4AB2"/>
    <w:rsid w:val="00AE4E9E"/>
    <w:rsid w:val="00AE560B"/>
    <w:rsid w:val="00AE6369"/>
    <w:rsid w:val="00AE65E9"/>
    <w:rsid w:val="00AE67A2"/>
    <w:rsid w:val="00AE6C9A"/>
    <w:rsid w:val="00AE6D15"/>
    <w:rsid w:val="00AE7BEC"/>
    <w:rsid w:val="00AF08BA"/>
    <w:rsid w:val="00AF1222"/>
    <w:rsid w:val="00AF1387"/>
    <w:rsid w:val="00AF1922"/>
    <w:rsid w:val="00AF1BBA"/>
    <w:rsid w:val="00AF3001"/>
    <w:rsid w:val="00AF37FB"/>
    <w:rsid w:val="00AF4092"/>
    <w:rsid w:val="00AF4D58"/>
    <w:rsid w:val="00AF5F39"/>
    <w:rsid w:val="00AF5F82"/>
    <w:rsid w:val="00AF5F90"/>
    <w:rsid w:val="00AF5FB2"/>
    <w:rsid w:val="00AF7E85"/>
    <w:rsid w:val="00B01304"/>
    <w:rsid w:val="00B025D8"/>
    <w:rsid w:val="00B0285B"/>
    <w:rsid w:val="00B028B4"/>
    <w:rsid w:val="00B02CC0"/>
    <w:rsid w:val="00B02FB6"/>
    <w:rsid w:val="00B0300B"/>
    <w:rsid w:val="00B0364E"/>
    <w:rsid w:val="00B04355"/>
    <w:rsid w:val="00B04C45"/>
    <w:rsid w:val="00B05E7E"/>
    <w:rsid w:val="00B063C4"/>
    <w:rsid w:val="00B06B21"/>
    <w:rsid w:val="00B06CB8"/>
    <w:rsid w:val="00B07E82"/>
    <w:rsid w:val="00B07FEE"/>
    <w:rsid w:val="00B10085"/>
    <w:rsid w:val="00B108B7"/>
    <w:rsid w:val="00B1125E"/>
    <w:rsid w:val="00B11499"/>
    <w:rsid w:val="00B11FD0"/>
    <w:rsid w:val="00B12109"/>
    <w:rsid w:val="00B12668"/>
    <w:rsid w:val="00B1307E"/>
    <w:rsid w:val="00B1314B"/>
    <w:rsid w:val="00B13480"/>
    <w:rsid w:val="00B135AE"/>
    <w:rsid w:val="00B136EC"/>
    <w:rsid w:val="00B1407F"/>
    <w:rsid w:val="00B1435B"/>
    <w:rsid w:val="00B14B8A"/>
    <w:rsid w:val="00B1539B"/>
    <w:rsid w:val="00B15F09"/>
    <w:rsid w:val="00B16346"/>
    <w:rsid w:val="00B172C7"/>
    <w:rsid w:val="00B172E8"/>
    <w:rsid w:val="00B1782C"/>
    <w:rsid w:val="00B20DB6"/>
    <w:rsid w:val="00B213F2"/>
    <w:rsid w:val="00B22A95"/>
    <w:rsid w:val="00B23086"/>
    <w:rsid w:val="00B240EF"/>
    <w:rsid w:val="00B24249"/>
    <w:rsid w:val="00B24540"/>
    <w:rsid w:val="00B24CEE"/>
    <w:rsid w:val="00B2557B"/>
    <w:rsid w:val="00B2621D"/>
    <w:rsid w:val="00B265D8"/>
    <w:rsid w:val="00B26769"/>
    <w:rsid w:val="00B26EFB"/>
    <w:rsid w:val="00B304A9"/>
    <w:rsid w:val="00B3064E"/>
    <w:rsid w:val="00B309CD"/>
    <w:rsid w:val="00B31543"/>
    <w:rsid w:val="00B3321E"/>
    <w:rsid w:val="00B348CB"/>
    <w:rsid w:val="00B34E6E"/>
    <w:rsid w:val="00B35578"/>
    <w:rsid w:val="00B3573C"/>
    <w:rsid w:val="00B3649C"/>
    <w:rsid w:val="00B36590"/>
    <w:rsid w:val="00B36985"/>
    <w:rsid w:val="00B36D47"/>
    <w:rsid w:val="00B374D2"/>
    <w:rsid w:val="00B37E4B"/>
    <w:rsid w:val="00B40F03"/>
    <w:rsid w:val="00B420E2"/>
    <w:rsid w:val="00B42712"/>
    <w:rsid w:val="00B42D97"/>
    <w:rsid w:val="00B42F3E"/>
    <w:rsid w:val="00B43CF4"/>
    <w:rsid w:val="00B4428B"/>
    <w:rsid w:val="00B444DB"/>
    <w:rsid w:val="00B444F3"/>
    <w:rsid w:val="00B44671"/>
    <w:rsid w:val="00B44F76"/>
    <w:rsid w:val="00B44FC4"/>
    <w:rsid w:val="00B467A4"/>
    <w:rsid w:val="00B473DC"/>
    <w:rsid w:val="00B477A9"/>
    <w:rsid w:val="00B47D84"/>
    <w:rsid w:val="00B47EF3"/>
    <w:rsid w:val="00B50005"/>
    <w:rsid w:val="00B506AB"/>
    <w:rsid w:val="00B5096D"/>
    <w:rsid w:val="00B511F2"/>
    <w:rsid w:val="00B51D55"/>
    <w:rsid w:val="00B53306"/>
    <w:rsid w:val="00B5391F"/>
    <w:rsid w:val="00B53F0D"/>
    <w:rsid w:val="00B54268"/>
    <w:rsid w:val="00B54C93"/>
    <w:rsid w:val="00B54CA0"/>
    <w:rsid w:val="00B55556"/>
    <w:rsid w:val="00B556B5"/>
    <w:rsid w:val="00B56F69"/>
    <w:rsid w:val="00B5740E"/>
    <w:rsid w:val="00B57B50"/>
    <w:rsid w:val="00B57C82"/>
    <w:rsid w:val="00B60022"/>
    <w:rsid w:val="00B6075A"/>
    <w:rsid w:val="00B61046"/>
    <w:rsid w:val="00B6164D"/>
    <w:rsid w:val="00B617B9"/>
    <w:rsid w:val="00B61877"/>
    <w:rsid w:val="00B61D14"/>
    <w:rsid w:val="00B62CE4"/>
    <w:rsid w:val="00B62D45"/>
    <w:rsid w:val="00B62DF6"/>
    <w:rsid w:val="00B62F3B"/>
    <w:rsid w:val="00B63860"/>
    <w:rsid w:val="00B63E7D"/>
    <w:rsid w:val="00B649BB"/>
    <w:rsid w:val="00B64E09"/>
    <w:rsid w:val="00B6560E"/>
    <w:rsid w:val="00B65905"/>
    <w:rsid w:val="00B66203"/>
    <w:rsid w:val="00B668CD"/>
    <w:rsid w:val="00B707CA"/>
    <w:rsid w:val="00B711B1"/>
    <w:rsid w:val="00B7149F"/>
    <w:rsid w:val="00B71AA4"/>
    <w:rsid w:val="00B7240E"/>
    <w:rsid w:val="00B72707"/>
    <w:rsid w:val="00B72CC3"/>
    <w:rsid w:val="00B73133"/>
    <w:rsid w:val="00B7358D"/>
    <w:rsid w:val="00B739CD"/>
    <w:rsid w:val="00B73AA2"/>
    <w:rsid w:val="00B75031"/>
    <w:rsid w:val="00B760C9"/>
    <w:rsid w:val="00B76983"/>
    <w:rsid w:val="00B774BB"/>
    <w:rsid w:val="00B77BC5"/>
    <w:rsid w:val="00B80915"/>
    <w:rsid w:val="00B8182A"/>
    <w:rsid w:val="00B819D5"/>
    <w:rsid w:val="00B82541"/>
    <w:rsid w:val="00B82738"/>
    <w:rsid w:val="00B82B76"/>
    <w:rsid w:val="00B83559"/>
    <w:rsid w:val="00B8391A"/>
    <w:rsid w:val="00B86329"/>
    <w:rsid w:val="00B871F5"/>
    <w:rsid w:val="00B872B2"/>
    <w:rsid w:val="00B8797E"/>
    <w:rsid w:val="00B87C10"/>
    <w:rsid w:val="00B91895"/>
    <w:rsid w:val="00B919A4"/>
    <w:rsid w:val="00B91A7D"/>
    <w:rsid w:val="00B94A85"/>
    <w:rsid w:val="00B94B41"/>
    <w:rsid w:val="00B95BDB"/>
    <w:rsid w:val="00B96241"/>
    <w:rsid w:val="00BA101F"/>
    <w:rsid w:val="00BA129C"/>
    <w:rsid w:val="00BA1E39"/>
    <w:rsid w:val="00BA200B"/>
    <w:rsid w:val="00BA2431"/>
    <w:rsid w:val="00BA2555"/>
    <w:rsid w:val="00BA2725"/>
    <w:rsid w:val="00BA2BDF"/>
    <w:rsid w:val="00BA329D"/>
    <w:rsid w:val="00BA3853"/>
    <w:rsid w:val="00BA3C42"/>
    <w:rsid w:val="00BA4068"/>
    <w:rsid w:val="00BA454E"/>
    <w:rsid w:val="00BA4D24"/>
    <w:rsid w:val="00BA6274"/>
    <w:rsid w:val="00BA6D63"/>
    <w:rsid w:val="00BA6E53"/>
    <w:rsid w:val="00BA7593"/>
    <w:rsid w:val="00BA7C8C"/>
    <w:rsid w:val="00BA7F56"/>
    <w:rsid w:val="00BB05C0"/>
    <w:rsid w:val="00BB0A09"/>
    <w:rsid w:val="00BB151E"/>
    <w:rsid w:val="00BB1741"/>
    <w:rsid w:val="00BB3868"/>
    <w:rsid w:val="00BB423C"/>
    <w:rsid w:val="00BB4282"/>
    <w:rsid w:val="00BB4419"/>
    <w:rsid w:val="00BB5AE8"/>
    <w:rsid w:val="00BB7E7E"/>
    <w:rsid w:val="00BB7EE3"/>
    <w:rsid w:val="00BC3141"/>
    <w:rsid w:val="00BC32FA"/>
    <w:rsid w:val="00BC3B54"/>
    <w:rsid w:val="00BC61C9"/>
    <w:rsid w:val="00BC6760"/>
    <w:rsid w:val="00BD0B75"/>
    <w:rsid w:val="00BD179F"/>
    <w:rsid w:val="00BD326F"/>
    <w:rsid w:val="00BD3454"/>
    <w:rsid w:val="00BD34E2"/>
    <w:rsid w:val="00BD35C9"/>
    <w:rsid w:val="00BD3BE7"/>
    <w:rsid w:val="00BD3C90"/>
    <w:rsid w:val="00BD3E56"/>
    <w:rsid w:val="00BD5316"/>
    <w:rsid w:val="00BD6B1F"/>
    <w:rsid w:val="00BD6CBB"/>
    <w:rsid w:val="00BD7878"/>
    <w:rsid w:val="00BE0358"/>
    <w:rsid w:val="00BE1063"/>
    <w:rsid w:val="00BE190A"/>
    <w:rsid w:val="00BE1A56"/>
    <w:rsid w:val="00BE28F8"/>
    <w:rsid w:val="00BE2A08"/>
    <w:rsid w:val="00BE2CB4"/>
    <w:rsid w:val="00BE35DD"/>
    <w:rsid w:val="00BE49E9"/>
    <w:rsid w:val="00BE6357"/>
    <w:rsid w:val="00BE6D82"/>
    <w:rsid w:val="00BE729E"/>
    <w:rsid w:val="00BE7824"/>
    <w:rsid w:val="00BE7A4A"/>
    <w:rsid w:val="00BF0070"/>
    <w:rsid w:val="00BF009C"/>
    <w:rsid w:val="00BF0D59"/>
    <w:rsid w:val="00BF1779"/>
    <w:rsid w:val="00BF233B"/>
    <w:rsid w:val="00BF2813"/>
    <w:rsid w:val="00BF29D5"/>
    <w:rsid w:val="00BF2C9B"/>
    <w:rsid w:val="00BF2D4D"/>
    <w:rsid w:val="00BF607B"/>
    <w:rsid w:val="00BF65D2"/>
    <w:rsid w:val="00BF6BF8"/>
    <w:rsid w:val="00BF7781"/>
    <w:rsid w:val="00C0122A"/>
    <w:rsid w:val="00C01510"/>
    <w:rsid w:val="00C01CFE"/>
    <w:rsid w:val="00C01D29"/>
    <w:rsid w:val="00C01DD8"/>
    <w:rsid w:val="00C01F04"/>
    <w:rsid w:val="00C02BBA"/>
    <w:rsid w:val="00C0407E"/>
    <w:rsid w:val="00C04CDD"/>
    <w:rsid w:val="00C050CB"/>
    <w:rsid w:val="00C05B8F"/>
    <w:rsid w:val="00C06097"/>
    <w:rsid w:val="00C06549"/>
    <w:rsid w:val="00C07093"/>
    <w:rsid w:val="00C07300"/>
    <w:rsid w:val="00C073C9"/>
    <w:rsid w:val="00C0755E"/>
    <w:rsid w:val="00C07E2A"/>
    <w:rsid w:val="00C11982"/>
    <w:rsid w:val="00C1265C"/>
    <w:rsid w:val="00C12A80"/>
    <w:rsid w:val="00C13D45"/>
    <w:rsid w:val="00C144D5"/>
    <w:rsid w:val="00C16848"/>
    <w:rsid w:val="00C16AD6"/>
    <w:rsid w:val="00C1745C"/>
    <w:rsid w:val="00C20425"/>
    <w:rsid w:val="00C20562"/>
    <w:rsid w:val="00C20AC9"/>
    <w:rsid w:val="00C20B04"/>
    <w:rsid w:val="00C2157D"/>
    <w:rsid w:val="00C2195A"/>
    <w:rsid w:val="00C21CA0"/>
    <w:rsid w:val="00C2236C"/>
    <w:rsid w:val="00C23ED4"/>
    <w:rsid w:val="00C2527A"/>
    <w:rsid w:val="00C2548A"/>
    <w:rsid w:val="00C25523"/>
    <w:rsid w:val="00C25B27"/>
    <w:rsid w:val="00C25C7F"/>
    <w:rsid w:val="00C26F38"/>
    <w:rsid w:val="00C272A7"/>
    <w:rsid w:val="00C2759A"/>
    <w:rsid w:val="00C276A5"/>
    <w:rsid w:val="00C3013B"/>
    <w:rsid w:val="00C3020F"/>
    <w:rsid w:val="00C3032B"/>
    <w:rsid w:val="00C30F07"/>
    <w:rsid w:val="00C318AB"/>
    <w:rsid w:val="00C319AD"/>
    <w:rsid w:val="00C320AC"/>
    <w:rsid w:val="00C323A6"/>
    <w:rsid w:val="00C323AE"/>
    <w:rsid w:val="00C32E32"/>
    <w:rsid w:val="00C32F89"/>
    <w:rsid w:val="00C33228"/>
    <w:rsid w:val="00C336A0"/>
    <w:rsid w:val="00C33A38"/>
    <w:rsid w:val="00C344C7"/>
    <w:rsid w:val="00C34D19"/>
    <w:rsid w:val="00C350F3"/>
    <w:rsid w:val="00C358BB"/>
    <w:rsid w:val="00C35BF7"/>
    <w:rsid w:val="00C35C31"/>
    <w:rsid w:val="00C367A7"/>
    <w:rsid w:val="00C36B78"/>
    <w:rsid w:val="00C36BE2"/>
    <w:rsid w:val="00C3794A"/>
    <w:rsid w:val="00C37AF3"/>
    <w:rsid w:val="00C37EA1"/>
    <w:rsid w:val="00C40191"/>
    <w:rsid w:val="00C4176C"/>
    <w:rsid w:val="00C41D78"/>
    <w:rsid w:val="00C42090"/>
    <w:rsid w:val="00C42257"/>
    <w:rsid w:val="00C42293"/>
    <w:rsid w:val="00C42A18"/>
    <w:rsid w:val="00C43421"/>
    <w:rsid w:val="00C43B68"/>
    <w:rsid w:val="00C43BE5"/>
    <w:rsid w:val="00C4401A"/>
    <w:rsid w:val="00C4470E"/>
    <w:rsid w:val="00C44B5C"/>
    <w:rsid w:val="00C46EAB"/>
    <w:rsid w:val="00C47B86"/>
    <w:rsid w:val="00C50578"/>
    <w:rsid w:val="00C50D16"/>
    <w:rsid w:val="00C51780"/>
    <w:rsid w:val="00C519BA"/>
    <w:rsid w:val="00C524C2"/>
    <w:rsid w:val="00C529C3"/>
    <w:rsid w:val="00C52F53"/>
    <w:rsid w:val="00C53F8A"/>
    <w:rsid w:val="00C540A5"/>
    <w:rsid w:val="00C54183"/>
    <w:rsid w:val="00C54EBC"/>
    <w:rsid w:val="00C54F79"/>
    <w:rsid w:val="00C5519D"/>
    <w:rsid w:val="00C5564A"/>
    <w:rsid w:val="00C5593E"/>
    <w:rsid w:val="00C55BC1"/>
    <w:rsid w:val="00C55C9E"/>
    <w:rsid w:val="00C57234"/>
    <w:rsid w:val="00C572F7"/>
    <w:rsid w:val="00C57563"/>
    <w:rsid w:val="00C57D68"/>
    <w:rsid w:val="00C60025"/>
    <w:rsid w:val="00C602EF"/>
    <w:rsid w:val="00C60A79"/>
    <w:rsid w:val="00C61144"/>
    <w:rsid w:val="00C61E7C"/>
    <w:rsid w:val="00C62632"/>
    <w:rsid w:val="00C63600"/>
    <w:rsid w:val="00C63E07"/>
    <w:rsid w:val="00C64673"/>
    <w:rsid w:val="00C65E86"/>
    <w:rsid w:val="00C66857"/>
    <w:rsid w:val="00C66B18"/>
    <w:rsid w:val="00C67176"/>
    <w:rsid w:val="00C6744B"/>
    <w:rsid w:val="00C677A1"/>
    <w:rsid w:val="00C7099D"/>
    <w:rsid w:val="00C70B6C"/>
    <w:rsid w:val="00C7133B"/>
    <w:rsid w:val="00C71611"/>
    <w:rsid w:val="00C71A33"/>
    <w:rsid w:val="00C71BFC"/>
    <w:rsid w:val="00C720BA"/>
    <w:rsid w:val="00C72348"/>
    <w:rsid w:val="00C7244A"/>
    <w:rsid w:val="00C73029"/>
    <w:rsid w:val="00C736EB"/>
    <w:rsid w:val="00C73701"/>
    <w:rsid w:val="00C746A2"/>
    <w:rsid w:val="00C746FB"/>
    <w:rsid w:val="00C749F2"/>
    <w:rsid w:val="00C74FA0"/>
    <w:rsid w:val="00C774AA"/>
    <w:rsid w:val="00C81EA4"/>
    <w:rsid w:val="00C82C4D"/>
    <w:rsid w:val="00C83ECA"/>
    <w:rsid w:val="00C84D57"/>
    <w:rsid w:val="00C85280"/>
    <w:rsid w:val="00C85392"/>
    <w:rsid w:val="00C85AF0"/>
    <w:rsid w:val="00C85E60"/>
    <w:rsid w:val="00C86B57"/>
    <w:rsid w:val="00C876E5"/>
    <w:rsid w:val="00C9004A"/>
    <w:rsid w:val="00C904BC"/>
    <w:rsid w:val="00C906E0"/>
    <w:rsid w:val="00C9091D"/>
    <w:rsid w:val="00C90B6D"/>
    <w:rsid w:val="00C911D0"/>
    <w:rsid w:val="00C9121B"/>
    <w:rsid w:val="00C9185E"/>
    <w:rsid w:val="00C92185"/>
    <w:rsid w:val="00C926C8"/>
    <w:rsid w:val="00C929BD"/>
    <w:rsid w:val="00C932B5"/>
    <w:rsid w:val="00C93AD5"/>
    <w:rsid w:val="00C93B9E"/>
    <w:rsid w:val="00C94249"/>
    <w:rsid w:val="00C94636"/>
    <w:rsid w:val="00C948DB"/>
    <w:rsid w:val="00C94C25"/>
    <w:rsid w:val="00C96106"/>
    <w:rsid w:val="00C96C62"/>
    <w:rsid w:val="00C97A1F"/>
    <w:rsid w:val="00CA00DD"/>
    <w:rsid w:val="00CA1153"/>
    <w:rsid w:val="00CA1819"/>
    <w:rsid w:val="00CA2405"/>
    <w:rsid w:val="00CA26F6"/>
    <w:rsid w:val="00CA3028"/>
    <w:rsid w:val="00CA3320"/>
    <w:rsid w:val="00CA363A"/>
    <w:rsid w:val="00CA3778"/>
    <w:rsid w:val="00CA39F6"/>
    <w:rsid w:val="00CA3CC0"/>
    <w:rsid w:val="00CA56C6"/>
    <w:rsid w:val="00CA5776"/>
    <w:rsid w:val="00CA5CD5"/>
    <w:rsid w:val="00CA5E58"/>
    <w:rsid w:val="00CA6907"/>
    <w:rsid w:val="00CA6B2E"/>
    <w:rsid w:val="00CA6DC5"/>
    <w:rsid w:val="00CA6FD2"/>
    <w:rsid w:val="00CA7D00"/>
    <w:rsid w:val="00CB0309"/>
    <w:rsid w:val="00CB036F"/>
    <w:rsid w:val="00CB0938"/>
    <w:rsid w:val="00CB0C42"/>
    <w:rsid w:val="00CB0E3A"/>
    <w:rsid w:val="00CB0EFD"/>
    <w:rsid w:val="00CB0FCC"/>
    <w:rsid w:val="00CB1266"/>
    <w:rsid w:val="00CB12D2"/>
    <w:rsid w:val="00CB1417"/>
    <w:rsid w:val="00CB194C"/>
    <w:rsid w:val="00CB21EF"/>
    <w:rsid w:val="00CB28C4"/>
    <w:rsid w:val="00CB2C46"/>
    <w:rsid w:val="00CB3F73"/>
    <w:rsid w:val="00CB4A1C"/>
    <w:rsid w:val="00CB5B35"/>
    <w:rsid w:val="00CB5D12"/>
    <w:rsid w:val="00CB72DE"/>
    <w:rsid w:val="00CB765D"/>
    <w:rsid w:val="00CB7BC8"/>
    <w:rsid w:val="00CB7F58"/>
    <w:rsid w:val="00CC044F"/>
    <w:rsid w:val="00CC08F2"/>
    <w:rsid w:val="00CC0DF9"/>
    <w:rsid w:val="00CC1C9F"/>
    <w:rsid w:val="00CC315E"/>
    <w:rsid w:val="00CC3A99"/>
    <w:rsid w:val="00CC583D"/>
    <w:rsid w:val="00CC602D"/>
    <w:rsid w:val="00CC62DF"/>
    <w:rsid w:val="00CD0030"/>
    <w:rsid w:val="00CD1638"/>
    <w:rsid w:val="00CD199E"/>
    <w:rsid w:val="00CD25B2"/>
    <w:rsid w:val="00CD32FA"/>
    <w:rsid w:val="00CD3AA1"/>
    <w:rsid w:val="00CD41C0"/>
    <w:rsid w:val="00CD4A7D"/>
    <w:rsid w:val="00CD4FA3"/>
    <w:rsid w:val="00CD5B53"/>
    <w:rsid w:val="00CD5CED"/>
    <w:rsid w:val="00CD609A"/>
    <w:rsid w:val="00CD6273"/>
    <w:rsid w:val="00CD682E"/>
    <w:rsid w:val="00CD6B7F"/>
    <w:rsid w:val="00CE0904"/>
    <w:rsid w:val="00CE0A7E"/>
    <w:rsid w:val="00CE19F5"/>
    <w:rsid w:val="00CE200A"/>
    <w:rsid w:val="00CE3562"/>
    <w:rsid w:val="00CE42C7"/>
    <w:rsid w:val="00CE444E"/>
    <w:rsid w:val="00CE452A"/>
    <w:rsid w:val="00CE4CF0"/>
    <w:rsid w:val="00CE4F8C"/>
    <w:rsid w:val="00CE57FE"/>
    <w:rsid w:val="00CE5F9B"/>
    <w:rsid w:val="00CE60BE"/>
    <w:rsid w:val="00CE63E1"/>
    <w:rsid w:val="00CE667E"/>
    <w:rsid w:val="00CE72C5"/>
    <w:rsid w:val="00CE73A6"/>
    <w:rsid w:val="00CE7C69"/>
    <w:rsid w:val="00CF0A0B"/>
    <w:rsid w:val="00CF0CC7"/>
    <w:rsid w:val="00CF1D61"/>
    <w:rsid w:val="00CF2AC0"/>
    <w:rsid w:val="00CF2DF7"/>
    <w:rsid w:val="00CF37F4"/>
    <w:rsid w:val="00CF39A4"/>
    <w:rsid w:val="00CF3A41"/>
    <w:rsid w:val="00CF4621"/>
    <w:rsid w:val="00CF46D9"/>
    <w:rsid w:val="00CF494D"/>
    <w:rsid w:val="00CF4979"/>
    <w:rsid w:val="00CF4A58"/>
    <w:rsid w:val="00CF6083"/>
    <w:rsid w:val="00D003F2"/>
    <w:rsid w:val="00D00484"/>
    <w:rsid w:val="00D00496"/>
    <w:rsid w:val="00D00B1E"/>
    <w:rsid w:val="00D0216F"/>
    <w:rsid w:val="00D024FF"/>
    <w:rsid w:val="00D03DCC"/>
    <w:rsid w:val="00D03F3D"/>
    <w:rsid w:val="00D04023"/>
    <w:rsid w:val="00D05954"/>
    <w:rsid w:val="00D062A2"/>
    <w:rsid w:val="00D1012E"/>
    <w:rsid w:val="00D106BC"/>
    <w:rsid w:val="00D10AE9"/>
    <w:rsid w:val="00D1112F"/>
    <w:rsid w:val="00D11234"/>
    <w:rsid w:val="00D112B0"/>
    <w:rsid w:val="00D12F16"/>
    <w:rsid w:val="00D13ECE"/>
    <w:rsid w:val="00D13F09"/>
    <w:rsid w:val="00D152E5"/>
    <w:rsid w:val="00D15E00"/>
    <w:rsid w:val="00D16204"/>
    <w:rsid w:val="00D16F7D"/>
    <w:rsid w:val="00D200E5"/>
    <w:rsid w:val="00D205DF"/>
    <w:rsid w:val="00D219D8"/>
    <w:rsid w:val="00D22E3F"/>
    <w:rsid w:val="00D2357F"/>
    <w:rsid w:val="00D23A29"/>
    <w:rsid w:val="00D24558"/>
    <w:rsid w:val="00D24BF0"/>
    <w:rsid w:val="00D257F0"/>
    <w:rsid w:val="00D26350"/>
    <w:rsid w:val="00D264B4"/>
    <w:rsid w:val="00D265FB"/>
    <w:rsid w:val="00D26913"/>
    <w:rsid w:val="00D26BE6"/>
    <w:rsid w:val="00D26F46"/>
    <w:rsid w:val="00D26FB0"/>
    <w:rsid w:val="00D27150"/>
    <w:rsid w:val="00D30966"/>
    <w:rsid w:val="00D30ADB"/>
    <w:rsid w:val="00D313F5"/>
    <w:rsid w:val="00D317C2"/>
    <w:rsid w:val="00D31CEF"/>
    <w:rsid w:val="00D31D37"/>
    <w:rsid w:val="00D31DB6"/>
    <w:rsid w:val="00D31E6A"/>
    <w:rsid w:val="00D3302E"/>
    <w:rsid w:val="00D33ACC"/>
    <w:rsid w:val="00D3472F"/>
    <w:rsid w:val="00D34AF0"/>
    <w:rsid w:val="00D34C51"/>
    <w:rsid w:val="00D35772"/>
    <w:rsid w:val="00D35DB5"/>
    <w:rsid w:val="00D371E7"/>
    <w:rsid w:val="00D37B64"/>
    <w:rsid w:val="00D40112"/>
    <w:rsid w:val="00D40345"/>
    <w:rsid w:val="00D4120B"/>
    <w:rsid w:val="00D41CE5"/>
    <w:rsid w:val="00D4268A"/>
    <w:rsid w:val="00D427F1"/>
    <w:rsid w:val="00D42AD7"/>
    <w:rsid w:val="00D42FDA"/>
    <w:rsid w:val="00D4360C"/>
    <w:rsid w:val="00D43CF8"/>
    <w:rsid w:val="00D4402D"/>
    <w:rsid w:val="00D445D2"/>
    <w:rsid w:val="00D44703"/>
    <w:rsid w:val="00D44829"/>
    <w:rsid w:val="00D44A9F"/>
    <w:rsid w:val="00D44E35"/>
    <w:rsid w:val="00D460F4"/>
    <w:rsid w:val="00D46C9C"/>
    <w:rsid w:val="00D477C7"/>
    <w:rsid w:val="00D52112"/>
    <w:rsid w:val="00D5285E"/>
    <w:rsid w:val="00D52A65"/>
    <w:rsid w:val="00D52B34"/>
    <w:rsid w:val="00D52DFC"/>
    <w:rsid w:val="00D531CE"/>
    <w:rsid w:val="00D534FB"/>
    <w:rsid w:val="00D5411B"/>
    <w:rsid w:val="00D54957"/>
    <w:rsid w:val="00D55795"/>
    <w:rsid w:val="00D564DD"/>
    <w:rsid w:val="00D5697B"/>
    <w:rsid w:val="00D57A43"/>
    <w:rsid w:val="00D60689"/>
    <w:rsid w:val="00D60B43"/>
    <w:rsid w:val="00D613BC"/>
    <w:rsid w:val="00D6275B"/>
    <w:rsid w:val="00D639DC"/>
    <w:rsid w:val="00D63EC7"/>
    <w:rsid w:val="00D64307"/>
    <w:rsid w:val="00D64BD9"/>
    <w:rsid w:val="00D64C25"/>
    <w:rsid w:val="00D652D0"/>
    <w:rsid w:val="00D6554B"/>
    <w:rsid w:val="00D66FEF"/>
    <w:rsid w:val="00D670B4"/>
    <w:rsid w:val="00D7097F"/>
    <w:rsid w:val="00D70BD5"/>
    <w:rsid w:val="00D70E3C"/>
    <w:rsid w:val="00D715FB"/>
    <w:rsid w:val="00D71EF9"/>
    <w:rsid w:val="00D73BD1"/>
    <w:rsid w:val="00D73C03"/>
    <w:rsid w:val="00D74EE8"/>
    <w:rsid w:val="00D76942"/>
    <w:rsid w:val="00D76CDC"/>
    <w:rsid w:val="00D76D90"/>
    <w:rsid w:val="00D7744E"/>
    <w:rsid w:val="00D7755C"/>
    <w:rsid w:val="00D77EC4"/>
    <w:rsid w:val="00D801C4"/>
    <w:rsid w:val="00D8054A"/>
    <w:rsid w:val="00D80778"/>
    <w:rsid w:val="00D80B7B"/>
    <w:rsid w:val="00D8122D"/>
    <w:rsid w:val="00D8132E"/>
    <w:rsid w:val="00D81535"/>
    <w:rsid w:val="00D8191F"/>
    <w:rsid w:val="00D819CC"/>
    <w:rsid w:val="00D82564"/>
    <w:rsid w:val="00D82D51"/>
    <w:rsid w:val="00D83374"/>
    <w:rsid w:val="00D83394"/>
    <w:rsid w:val="00D84141"/>
    <w:rsid w:val="00D85C98"/>
    <w:rsid w:val="00D864CB"/>
    <w:rsid w:val="00D8683A"/>
    <w:rsid w:val="00D90F91"/>
    <w:rsid w:val="00D91A86"/>
    <w:rsid w:val="00D9203F"/>
    <w:rsid w:val="00D92B0B"/>
    <w:rsid w:val="00D930FC"/>
    <w:rsid w:val="00D93383"/>
    <w:rsid w:val="00D935BE"/>
    <w:rsid w:val="00D93FD1"/>
    <w:rsid w:val="00D95EB1"/>
    <w:rsid w:val="00D96124"/>
    <w:rsid w:val="00D964BA"/>
    <w:rsid w:val="00D979CB"/>
    <w:rsid w:val="00D97BE6"/>
    <w:rsid w:val="00DA1031"/>
    <w:rsid w:val="00DA1206"/>
    <w:rsid w:val="00DA175C"/>
    <w:rsid w:val="00DA1FC4"/>
    <w:rsid w:val="00DA3F55"/>
    <w:rsid w:val="00DA4F12"/>
    <w:rsid w:val="00DA5490"/>
    <w:rsid w:val="00DA56D5"/>
    <w:rsid w:val="00DA5ECC"/>
    <w:rsid w:val="00DA62F6"/>
    <w:rsid w:val="00DA6C09"/>
    <w:rsid w:val="00DA745F"/>
    <w:rsid w:val="00DA783A"/>
    <w:rsid w:val="00DA78CF"/>
    <w:rsid w:val="00DA7FB1"/>
    <w:rsid w:val="00DB0C6F"/>
    <w:rsid w:val="00DB1A08"/>
    <w:rsid w:val="00DB1C43"/>
    <w:rsid w:val="00DB2277"/>
    <w:rsid w:val="00DB38B5"/>
    <w:rsid w:val="00DB62A0"/>
    <w:rsid w:val="00DB65EF"/>
    <w:rsid w:val="00DB68CA"/>
    <w:rsid w:val="00DB6A25"/>
    <w:rsid w:val="00DB6C76"/>
    <w:rsid w:val="00DB709F"/>
    <w:rsid w:val="00DB7F2B"/>
    <w:rsid w:val="00DC09DF"/>
    <w:rsid w:val="00DC2575"/>
    <w:rsid w:val="00DC280D"/>
    <w:rsid w:val="00DC289D"/>
    <w:rsid w:val="00DC2BDC"/>
    <w:rsid w:val="00DC324E"/>
    <w:rsid w:val="00DC3997"/>
    <w:rsid w:val="00DC3BD3"/>
    <w:rsid w:val="00DC4136"/>
    <w:rsid w:val="00DC4655"/>
    <w:rsid w:val="00DC4B6F"/>
    <w:rsid w:val="00DC4B7F"/>
    <w:rsid w:val="00DC5B7D"/>
    <w:rsid w:val="00DC5E9A"/>
    <w:rsid w:val="00DC66A5"/>
    <w:rsid w:val="00DD0D1B"/>
    <w:rsid w:val="00DD1224"/>
    <w:rsid w:val="00DD21CF"/>
    <w:rsid w:val="00DD2B05"/>
    <w:rsid w:val="00DD2B43"/>
    <w:rsid w:val="00DD36B1"/>
    <w:rsid w:val="00DD5486"/>
    <w:rsid w:val="00DD5F0B"/>
    <w:rsid w:val="00DD6E12"/>
    <w:rsid w:val="00DD705C"/>
    <w:rsid w:val="00DD7663"/>
    <w:rsid w:val="00DD7903"/>
    <w:rsid w:val="00DE0096"/>
    <w:rsid w:val="00DE01CB"/>
    <w:rsid w:val="00DE0852"/>
    <w:rsid w:val="00DE0E09"/>
    <w:rsid w:val="00DE1B1E"/>
    <w:rsid w:val="00DE3E98"/>
    <w:rsid w:val="00DE3F67"/>
    <w:rsid w:val="00DE4B6D"/>
    <w:rsid w:val="00DE4E75"/>
    <w:rsid w:val="00DE5086"/>
    <w:rsid w:val="00DE5E30"/>
    <w:rsid w:val="00DE60C5"/>
    <w:rsid w:val="00DE63F8"/>
    <w:rsid w:val="00DE6F0E"/>
    <w:rsid w:val="00DF0A53"/>
    <w:rsid w:val="00DF0CBB"/>
    <w:rsid w:val="00DF1343"/>
    <w:rsid w:val="00DF1A55"/>
    <w:rsid w:val="00DF2852"/>
    <w:rsid w:val="00DF2E1F"/>
    <w:rsid w:val="00DF3C1D"/>
    <w:rsid w:val="00DF5BA6"/>
    <w:rsid w:val="00DF69BB"/>
    <w:rsid w:val="00E00306"/>
    <w:rsid w:val="00E003BB"/>
    <w:rsid w:val="00E007C4"/>
    <w:rsid w:val="00E01BE0"/>
    <w:rsid w:val="00E028BB"/>
    <w:rsid w:val="00E030A1"/>
    <w:rsid w:val="00E0439B"/>
    <w:rsid w:val="00E04938"/>
    <w:rsid w:val="00E04979"/>
    <w:rsid w:val="00E058BF"/>
    <w:rsid w:val="00E05F02"/>
    <w:rsid w:val="00E0747E"/>
    <w:rsid w:val="00E125CF"/>
    <w:rsid w:val="00E13227"/>
    <w:rsid w:val="00E14413"/>
    <w:rsid w:val="00E14655"/>
    <w:rsid w:val="00E148A4"/>
    <w:rsid w:val="00E14C19"/>
    <w:rsid w:val="00E15129"/>
    <w:rsid w:val="00E158F4"/>
    <w:rsid w:val="00E15B71"/>
    <w:rsid w:val="00E16AC7"/>
    <w:rsid w:val="00E17695"/>
    <w:rsid w:val="00E17B2C"/>
    <w:rsid w:val="00E17E33"/>
    <w:rsid w:val="00E17EB6"/>
    <w:rsid w:val="00E20026"/>
    <w:rsid w:val="00E20273"/>
    <w:rsid w:val="00E2089E"/>
    <w:rsid w:val="00E209A2"/>
    <w:rsid w:val="00E21881"/>
    <w:rsid w:val="00E21910"/>
    <w:rsid w:val="00E22513"/>
    <w:rsid w:val="00E22534"/>
    <w:rsid w:val="00E22EB5"/>
    <w:rsid w:val="00E25190"/>
    <w:rsid w:val="00E25913"/>
    <w:rsid w:val="00E25BE2"/>
    <w:rsid w:val="00E25E49"/>
    <w:rsid w:val="00E25F0C"/>
    <w:rsid w:val="00E26996"/>
    <w:rsid w:val="00E26B51"/>
    <w:rsid w:val="00E26E9C"/>
    <w:rsid w:val="00E26FDF"/>
    <w:rsid w:val="00E27AA2"/>
    <w:rsid w:val="00E301CC"/>
    <w:rsid w:val="00E30B24"/>
    <w:rsid w:val="00E31622"/>
    <w:rsid w:val="00E31682"/>
    <w:rsid w:val="00E31699"/>
    <w:rsid w:val="00E31C8E"/>
    <w:rsid w:val="00E328EE"/>
    <w:rsid w:val="00E333B0"/>
    <w:rsid w:val="00E348C6"/>
    <w:rsid w:val="00E367D9"/>
    <w:rsid w:val="00E36E9B"/>
    <w:rsid w:val="00E40919"/>
    <w:rsid w:val="00E41A27"/>
    <w:rsid w:val="00E42132"/>
    <w:rsid w:val="00E4327E"/>
    <w:rsid w:val="00E43E1F"/>
    <w:rsid w:val="00E44E00"/>
    <w:rsid w:val="00E45086"/>
    <w:rsid w:val="00E45CB6"/>
    <w:rsid w:val="00E4613A"/>
    <w:rsid w:val="00E467D8"/>
    <w:rsid w:val="00E46948"/>
    <w:rsid w:val="00E46E5F"/>
    <w:rsid w:val="00E47C10"/>
    <w:rsid w:val="00E50AB3"/>
    <w:rsid w:val="00E513AB"/>
    <w:rsid w:val="00E51934"/>
    <w:rsid w:val="00E5259D"/>
    <w:rsid w:val="00E52D28"/>
    <w:rsid w:val="00E53CD9"/>
    <w:rsid w:val="00E53E6B"/>
    <w:rsid w:val="00E54041"/>
    <w:rsid w:val="00E54385"/>
    <w:rsid w:val="00E54CCB"/>
    <w:rsid w:val="00E55742"/>
    <w:rsid w:val="00E55D2F"/>
    <w:rsid w:val="00E56691"/>
    <w:rsid w:val="00E56F40"/>
    <w:rsid w:val="00E5750B"/>
    <w:rsid w:val="00E60415"/>
    <w:rsid w:val="00E6179D"/>
    <w:rsid w:val="00E62191"/>
    <w:rsid w:val="00E629AE"/>
    <w:rsid w:val="00E62E53"/>
    <w:rsid w:val="00E63B62"/>
    <w:rsid w:val="00E64CCA"/>
    <w:rsid w:val="00E66A51"/>
    <w:rsid w:val="00E66E78"/>
    <w:rsid w:val="00E66E9F"/>
    <w:rsid w:val="00E671A2"/>
    <w:rsid w:val="00E677D5"/>
    <w:rsid w:val="00E67CCC"/>
    <w:rsid w:val="00E70382"/>
    <w:rsid w:val="00E70979"/>
    <w:rsid w:val="00E70A95"/>
    <w:rsid w:val="00E712F6"/>
    <w:rsid w:val="00E7147B"/>
    <w:rsid w:val="00E717A6"/>
    <w:rsid w:val="00E719AD"/>
    <w:rsid w:val="00E721E9"/>
    <w:rsid w:val="00E72C75"/>
    <w:rsid w:val="00E73A06"/>
    <w:rsid w:val="00E73A54"/>
    <w:rsid w:val="00E73EF1"/>
    <w:rsid w:val="00E7496B"/>
    <w:rsid w:val="00E7624C"/>
    <w:rsid w:val="00E76A4A"/>
    <w:rsid w:val="00E76E9A"/>
    <w:rsid w:val="00E777BC"/>
    <w:rsid w:val="00E804A4"/>
    <w:rsid w:val="00E80AFB"/>
    <w:rsid w:val="00E825FD"/>
    <w:rsid w:val="00E827B9"/>
    <w:rsid w:val="00E83705"/>
    <w:rsid w:val="00E8417D"/>
    <w:rsid w:val="00E84202"/>
    <w:rsid w:val="00E86131"/>
    <w:rsid w:val="00E8640A"/>
    <w:rsid w:val="00E86F46"/>
    <w:rsid w:val="00E87299"/>
    <w:rsid w:val="00E900E5"/>
    <w:rsid w:val="00E90A1F"/>
    <w:rsid w:val="00E90C92"/>
    <w:rsid w:val="00E9105E"/>
    <w:rsid w:val="00E91592"/>
    <w:rsid w:val="00E918AE"/>
    <w:rsid w:val="00E91CC2"/>
    <w:rsid w:val="00E9211C"/>
    <w:rsid w:val="00E92A55"/>
    <w:rsid w:val="00E92D05"/>
    <w:rsid w:val="00E93274"/>
    <w:rsid w:val="00E932E3"/>
    <w:rsid w:val="00E93F29"/>
    <w:rsid w:val="00E95498"/>
    <w:rsid w:val="00E95547"/>
    <w:rsid w:val="00E95954"/>
    <w:rsid w:val="00E961D7"/>
    <w:rsid w:val="00E9661D"/>
    <w:rsid w:val="00E96C97"/>
    <w:rsid w:val="00E96D5C"/>
    <w:rsid w:val="00E97159"/>
    <w:rsid w:val="00EA00F8"/>
    <w:rsid w:val="00EA08E7"/>
    <w:rsid w:val="00EA176A"/>
    <w:rsid w:val="00EA1A6F"/>
    <w:rsid w:val="00EA1B9A"/>
    <w:rsid w:val="00EA2B29"/>
    <w:rsid w:val="00EA45B4"/>
    <w:rsid w:val="00EA5395"/>
    <w:rsid w:val="00EA58B2"/>
    <w:rsid w:val="00EA601B"/>
    <w:rsid w:val="00EA6242"/>
    <w:rsid w:val="00EA681F"/>
    <w:rsid w:val="00EA75A6"/>
    <w:rsid w:val="00EA7863"/>
    <w:rsid w:val="00EA7A19"/>
    <w:rsid w:val="00EB1197"/>
    <w:rsid w:val="00EB150E"/>
    <w:rsid w:val="00EB2029"/>
    <w:rsid w:val="00EB2E3A"/>
    <w:rsid w:val="00EB3211"/>
    <w:rsid w:val="00EB3336"/>
    <w:rsid w:val="00EB3C85"/>
    <w:rsid w:val="00EB3EB7"/>
    <w:rsid w:val="00EB4265"/>
    <w:rsid w:val="00EB4372"/>
    <w:rsid w:val="00EB639B"/>
    <w:rsid w:val="00EB673E"/>
    <w:rsid w:val="00EB7428"/>
    <w:rsid w:val="00EB7AD5"/>
    <w:rsid w:val="00EB7B21"/>
    <w:rsid w:val="00EC0BAC"/>
    <w:rsid w:val="00EC2100"/>
    <w:rsid w:val="00EC24D4"/>
    <w:rsid w:val="00EC3AC7"/>
    <w:rsid w:val="00EC3D91"/>
    <w:rsid w:val="00EC4325"/>
    <w:rsid w:val="00EC4D9B"/>
    <w:rsid w:val="00EC4E93"/>
    <w:rsid w:val="00EC58CC"/>
    <w:rsid w:val="00EC6DF8"/>
    <w:rsid w:val="00ED06E1"/>
    <w:rsid w:val="00ED07CA"/>
    <w:rsid w:val="00ED07E4"/>
    <w:rsid w:val="00ED0BE7"/>
    <w:rsid w:val="00ED0ED2"/>
    <w:rsid w:val="00ED3359"/>
    <w:rsid w:val="00ED33FE"/>
    <w:rsid w:val="00ED3BCE"/>
    <w:rsid w:val="00ED3F0E"/>
    <w:rsid w:val="00ED4313"/>
    <w:rsid w:val="00ED516B"/>
    <w:rsid w:val="00ED552D"/>
    <w:rsid w:val="00ED6543"/>
    <w:rsid w:val="00ED6F02"/>
    <w:rsid w:val="00EE0699"/>
    <w:rsid w:val="00EE1802"/>
    <w:rsid w:val="00EE233C"/>
    <w:rsid w:val="00EE35D8"/>
    <w:rsid w:val="00EE4712"/>
    <w:rsid w:val="00EE5ED5"/>
    <w:rsid w:val="00EE6388"/>
    <w:rsid w:val="00EE670D"/>
    <w:rsid w:val="00EE670F"/>
    <w:rsid w:val="00EE67AC"/>
    <w:rsid w:val="00EE6969"/>
    <w:rsid w:val="00EE6EB1"/>
    <w:rsid w:val="00EE7E24"/>
    <w:rsid w:val="00EF192D"/>
    <w:rsid w:val="00EF2A14"/>
    <w:rsid w:val="00EF4AE2"/>
    <w:rsid w:val="00EF4DF2"/>
    <w:rsid w:val="00EF5407"/>
    <w:rsid w:val="00EF6A8E"/>
    <w:rsid w:val="00EF6B55"/>
    <w:rsid w:val="00EF6E9F"/>
    <w:rsid w:val="00EF7126"/>
    <w:rsid w:val="00EF73EA"/>
    <w:rsid w:val="00EF77C2"/>
    <w:rsid w:val="00EF77F3"/>
    <w:rsid w:val="00EF7F4E"/>
    <w:rsid w:val="00F0007D"/>
    <w:rsid w:val="00F01F4E"/>
    <w:rsid w:val="00F021D7"/>
    <w:rsid w:val="00F02ED7"/>
    <w:rsid w:val="00F03C91"/>
    <w:rsid w:val="00F03CED"/>
    <w:rsid w:val="00F04F95"/>
    <w:rsid w:val="00F051F3"/>
    <w:rsid w:val="00F05536"/>
    <w:rsid w:val="00F056D0"/>
    <w:rsid w:val="00F06E07"/>
    <w:rsid w:val="00F07192"/>
    <w:rsid w:val="00F0747F"/>
    <w:rsid w:val="00F07959"/>
    <w:rsid w:val="00F07B27"/>
    <w:rsid w:val="00F10A9D"/>
    <w:rsid w:val="00F11594"/>
    <w:rsid w:val="00F11618"/>
    <w:rsid w:val="00F13E31"/>
    <w:rsid w:val="00F15193"/>
    <w:rsid w:val="00F15BB1"/>
    <w:rsid w:val="00F16655"/>
    <w:rsid w:val="00F1669B"/>
    <w:rsid w:val="00F169C5"/>
    <w:rsid w:val="00F16E30"/>
    <w:rsid w:val="00F176A4"/>
    <w:rsid w:val="00F20D3B"/>
    <w:rsid w:val="00F21DFA"/>
    <w:rsid w:val="00F223CB"/>
    <w:rsid w:val="00F22811"/>
    <w:rsid w:val="00F22C08"/>
    <w:rsid w:val="00F23B06"/>
    <w:rsid w:val="00F24C24"/>
    <w:rsid w:val="00F24CC6"/>
    <w:rsid w:val="00F255B0"/>
    <w:rsid w:val="00F25726"/>
    <w:rsid w:val="00F25EF6"/>
    <w:rsid w:val="00F2600F"/>
    <w:rsid w:val="00F268A2"/>
    <w:rsid w:val="00F26943"/>
    <w:rsid w:val="00F26A66"/>
    <w:rsid w:val="00F26D9F"/>
    <w:rsid w:val="00F26DD1"/>
    <w:rsid w:val="00F26EFF"/>
    <w:rsid w:val="00F27C54"/>
    <w:rsid w:val="00F27DB4"/>
    <w:rsid w:val="00F27F15"/>
    <w:rsid w:val="00F30CBF"/>
    <w:rsid w:val="00F317E7"/>
    <w:rsid w:val="00F3337C"/>
    <w:rsid w:val="00F354D2"/>
    <w:rsid w:val="00F354EA"/>
    <w:rsid w:val="00F35A50"/>
    <w:rsid w:val="00F36619"/>
    <w:rsid w:val="00F36744"/>
    <w:rsid w:val="00F36913"/>
    <w:rsid w:val="00F36E34"/>
    <w:rsid w:val="00F407C5"/>
    <w:rsid w:val="00F41677"/>
    <w:rsid w:val="00F418C2"/>
    <w:rsid w:val="00F41914"/>
    <w:rsid w:val="00F41E49"/>
    <w:rsid w:val="00F4224B"/>
    <w:rsid w:val="00F423E9"/>
    <w:rsid w:val="00F424EC"/>
    <w:rsid w:val="00F43A82"/>
    <w:rsid w:val="00F44A58"/>
    <w:rsid w:val="00F45028"/>
    <w:rsid w:val="00F46AE4"/>
    <w:rsid w:val="00F47CEA"/>
    <w:rsid w:val="00F52472"/>
    <w:rsid w:val="00F528A4"/>
    <w:rsid w:val="00F528D7"/>
    <w:rsid w:val="00F52D4E"/>
    <w:rsid w:val="00F532FB"/>
    <w:rsid w:val="00F53B01"/>
    <w:rsid w:val="00F55A11"/>
    <w:rsid w:val="00F5799D"/>
    <w:rsid w:val="00F602F6"/>
    <w:rsid w:val="00F60E75"/>
    <w:rsid w:val="00F6182A"/>
    <w:rsid w:val="00F6221E"/>
    <w:rsid w:val="00F63664"/>
    <w:rsid w:val="00F63791"/>
    <w:rsid w:val="00F63925"/>
    <w:rsid w:val="00F64C8E"/>
    <w:rsid w:val="00F6576A"/>
    <w:rsid w:val="00F658E0"/>
    <w:rsid w:val="00F66941"/>
    <w:rsid w:val="00F66B22"/>
    <w:rsid w:val="00F67EC5"/>
    <w:rsid w:val="00F7007D"/>
    <w:rsid w:val="00F70B70"/>
    <w:rsid w:val="00F7185A"/>
    <w:rsid w:val="00F71ECA"/>
    <w:rsid w:val="00F73B08"/>
    <w:rsid w:val="00F73C21"/>
    <w:rsid w:val="00F74510"/>
    <w:rsid w:val="00F75761"/>
    <w:rsid w:val="00F757F6"/>
    <w:rsid w:val="00F75AAB"/>
    <w:rsid w:val="00F75B49"/>
    <w:rsid w:val="00F75BE6"/>
    <w:rsid w:val="00F76036"/>
    <w:rsid w:val="00F760C9"/>
    <w:rsid w:val="00F77653"/>
    <w:rsid w:val="00F80704"/>
    <w:rsid w:val="00F81859"/>
    <w:rsid w:val="00F81A42"/>
    <w:rsid w:val="00F81F13"/>
    <w:rsid w:val="00F82BFF"/>
    <w:rsid w:val="00F8343F"/>
    <w:rsid w:val="00F840A8"/>
    <w:rsid w:val="00F84270"/>
    <w:rsid w:val="00F84827"/>
    <w:rsid w:val="00F853FC"/>
    <w:rsid w:val="00F85756"/>
    <w:rsid w:val="00F861E1"/>
    <w:rsid w:val="00F86A2A"/>
    <w:rsid w:val="00F86E9C"/>
    <w:rsid w:val="00F873E4"/>
    <w:rsid w:val="00F878A6"/>
    <w:rsid w:val="00F8793B"/>
    <w:rsid w:val="00F87984"/>
    <w:rsid w:val="00F87B67"/>
    <w:rsid w:val="00F90DB0"/>
    <w:rsid w:val="00F91336"/>
    <w:rsid w:val="00F91357"/>
    <w:rsid w:val="00F91BBE"/>
    <w:rsid w:val="00F9204B"/>
    <w:rsid w:val="00F92D69"/>
    <w:rsid w:val="00F9635F"/>
    <w:rsid w:val="00F96F5F"/>
    <w:rsid w:val="00F97EAC"/>
    <w:rsid w:val="00F97FC5"/>
    <w:rsid w:val="00FA00F0"/>
    <w:rsid w:val="00FA0A83"/>
    <w:rsid w:val="00FA3EEB"/>
    <w:rsid w:val="00FA4759"/>
    <w:rsid w:val="00FA4E17"/>
    <w:rsid w:val="00FA5417"/>
    <w:rsid w:val="00FA63C0"/>
    <w:rsid w:val="00FA66C5"/>
    <w:rsid w:val="00FA68DA"/>
    <w:rsid w:val="00FA709D"/>
    <w:rsid w:val="00FA7422"/>
    <w:rsid w:val="00FA78EB"/>
    <w:rsid w:val="00FA7BED"/>
    <w:rsid w:val="00FA7C3C"/>
    <w:rsid w:val="00FB0BB2"/>
    <w:rsid w:val="00FB2606"/>
    <w:rsid w:val="00FB2665"/>
    <w:rsid w:val="00FB37F9"/>
    <w:rsid w:val="00FB39FA"/>
    <w:rsid w:val="00FB412D"/>
    <w:rsid w:val="00FB425A"/>
    <w:rsid w:val="00FB59D7"/>
    <w:rsid w:val="00FB6191"/>
    <w:rsid w:val="00FB6D19"/>
    <w:rsid w:val="00FB77C5"/>
    <w:rsid w:val="00FB7B93"/>
    <w:rsid w:val="00FC14F4"/>
    <w:rsid w:val="00FC1539"/>
    <w:rsid w:val="00FC1C0F"/>
    <w:rsid w:val="00FC2807"/>
    <w:rsid w:val="00FC364F"/>
    <w:rsid w:val="00FC3B76"/>
    <w:rsid w:val="00FC46D0"/>
    <w:rsid w:val="00FC49BE"/>
    <w:rsid w:val="00FC4C5B"/>
    <w:rsid w:val="00FC71C3"/>
    <w:rsid w:val="00FD00AB"/>
    <w:rsid w:val="00FD0A73"/>
    <w:rsid w:val="00FD0CB8"/>
    <w:rsid w:val="00FD115F"/>
    <w:rsid w:val="00FD11D9"/>
    <w:rsid w:val="00FD199B"/>
    <w:rsid w:val="00FD2772"/>
    <w:rsid w:val="00FD3561"/>
    <w:rsid w:val="00FD3C68"/>
    <w:rsid w:val="00FD3F6A"/>
    <w:rsid w:val="00FD49B0"/>
    <w:rsid w:val="00FD559D"/>
    <w:rsid w:val="00FD5804"/>
    <w:rsid w:val="00FD60C6"/>
    <w:rsid w:val="00FD6E7F"/>
    <w:rsid w:val="00FD766E"/>
    <w:rsid w:val="00FE0351"/>
    <w:rsid w:val="00FE03CC"/>
    <w:rsid w:val="00FE262A"/>
    <w:rsid w:val="00FE29B7"/>
    <w:rsid w:val="00FE2CE5"/>
    <w:rsid w:val="00FE3368"/>
    <w:rsid w:val="00FE3869"/>
    <w:rsid w:val="00FE38D9"/>
    <w:rsid w:val="00FE4A76"/>
    <w:rsid w:val="00FE504F"/>
    <w:rsid w:val="00FE5E90"/>
    <w:rsid w:val="00FE5FA9"/>
    <w:rsid w:val="00FE744B"/>
    <w:rsid w:val="00FE7987"/>
    <w:rsid w:val="00FE79B8"/>
    <w:rsid w:val="00FF0358"/>
    <w:rsid w:val="00FF1F79"/>
    <w:rsid w:val="00FF2B17"/>
    <w:rsid w:val="00FF2B49"/>
    <w:rsid w:val="00FF3470"/>
    <w:rsid w:val="00FF3BD8"/>
    <w:rsid w:val="00FF4ABE"/>
    <w:rsid w:val="00FF6035"/>
    <w:rsid w:val="00FF632E"/>
    <w:rsid w:val="00FF71D1"/>
    <w:rsid w:val="00FF7799"/>
    <w:rsid w:val="00FF7B5C"/>
    <w:rsid w:val="00FF7E05"/>
    <w:rsid w:val="00FF7F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2050" v:ext="edit"/>
    <o:shapelayout xmlns:o="urn:schemas-microsoft-com:office:office" xmlns:v="urn:schemas-microsoft-com:vml" v:ext="edit">
      <o:idmap data="1" v:ext="edit"/>
    </o:shapelayout>
  </w:shapeDefaults>
  <w:decimalSymbol w:val="."/>
  <w:listSeparator w:val=","/>
  <w14:docId w14:val="2031E268"/>
  <w15:docId w15:val="{D7BAD6D5-952E-43B6-9F03-DD5A8C0A0AFD}"/>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CB0EFD"/>
    <w:pPr>
      <w:spacing w:before="100" w:after="200" w:line="276" w:lineRule="auto"/>
    </w:pPr>
    <w:rPr>
      <w:rFonts w:ascii="Calibri Light" w:hAnsi="Calibri Light" w:eastAsiaTheme="minorEastAsia"/>
      <w:szCs w:val="21"/>
    </w:rPr>
  </w:style>
  <w:style w:type="paragraph" w:styleId="Heading1">
    <w:name w:val="heading 1"/>
    <w:basedOn w:val="Normal"/>
    <w:next w:val="Normal"/>
    <w:link w:val="Heading1Char"/>
    <w:uiPriority w:val="9"/>
    <w:qFormat/>
    <w:rsid w:val="00D2715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6"/>
    <w:next w:val="Normal"/>
    <w:link w:val="Heading2Char"/>
    <w:uiPriority w:val="9"/>
    <w:unhideWhenUsed/>
    <w:qFormat/>
    <w:rsid w:val="00797532"/>
    <w:pPr>
      <w:numPr>
        <w:numId w:val="14"/>
      </w:numPr>
      <w:ind w:left="0" w:firstLine="0"/>
      <w:outlineLvl w:val="1"/>
    </w:pPr>
    <w:rPr>
      <w:rFonts w:ascii="Franklin Gothic Book" w:hAnsi="Franklin Gothic Book"/>
      <w:b/>
      <w:i w:val="false"/>
      <w:color w:val="808080" w:themeColor="background1" w:themeShade="80"/>
      <w:sz w:val="40"/>
      <w:szCs w:val="26"/>
    </w:rPr>
  </w:style>
  <w:style w:type="paragraph" w:styleId="Heading3">
    <w:name w:val="heading 3"/>
    <w:basedOn w:val="Normal"/>
    <w:next w:val="Normal"/>
    <w:link w:val="Heading3Char"/>
    <w:uiPriority w:val="9"/>
    <w:unhideWhenUsed/>
    <w:qFormat/>
    <w:rsid w:val="009C7711"/>
    <w:pPr>
      <w:keepNext/>
      <w:keepLines/>
      <w:numPr>
        <w:numId w:val="15"/>
      </w:numPr>
      <w:spacing w:before="240" w:after="120" w:line="240" w:lineRule="auto"/>
      <w:outlineLvl w:val="2"/>
    </w:pPr>
    <w:rPr>
      <w:rFonts w:ascii="Franklin Gothic Book" w:hAnsi="Franklin Gothic Book" w:eastAsiaTheme="majorEastAsia" w:cstheme="majorBidi"/>
      <w:b/>
      <w:color w:val="833C0B" w:themeColor="accent2" w:themeShade="80"/>
      <w:sz w:val="32"/>
      <w:szCs w:val="24"/>
    </w:rPr>
  </w:style>
  <w:style w:type="paragraph" w:styleId="Heading4">
    <w:name w:val="heading 4"/>
    <w:basedOn w:val="Normal"/>
    <w:next w:val="Normal"/>
    <w:link w:val="Heading4Char"/>
    <w:uiPriority w:val="9"/>
    <w:unhideWhenUsed/>
    <w:qFormat/>
    <w:rsid w:val="00386EF2"/>
    <w:pPr>
      <w:spacing w:before="240" w:after="120" w:line="240" w:lineRule="auto"/>
      <w:outlineLvl w:val="3"/>
    </w:pPr>
    <w:rPr>
      <w:rFonts w:ascii="Franklin Gothic Book" w:hAnsi="Franklin Gothic Book"/>
      <w:b/>
      <w:color w:val="C45911" w:themeColor="accent2" w:themeShade="BF"/>
      <w:sz w:val="28"/>
    </w:rPr>
  </w:style>
  <w:style w:type="paragraph" w:styleId="Heading5">
    <w:name w:val="heading 5"/>
    <w:basedOn w:val="Normal"/>
    <w:next w:val="Normal"/>
    <w:link w:val="Heading5Char"/>
    <w:uiPriority w:val="9"/>
    <w:unhideWhenUsed/>
    <w:qFormat/>
    <w:rsid w:val="009A1F90"/>
    <w:pPr>
      <w:keepNext/>
      <w:keepLines/>
      <w:spacing w:before="40" w:after="0" w:line="288" w:lineRule="auto"/>
      <w:outlineLvl w:val="4"/>
    </w:pPr>
    <w:rPr>
      <w:rFonts w:asciiTheme="majorHAnsi" w:hAnsiTheme="majorHAnsi" w:eastAsiaTheme="majorEastAsia" w:cstheme="majorBidi"/>
      <w:i/>
      <w:iCs/>
      <w:color w:val="70AD47" w:themeColor="accent6"/>
      <w:szCs w:val="22"/>
    </w:rPr>
  </w:style>
  <w:style w:type="paragraph" w:styleId="Heading6">
    <w:name w:val="heading 6"/>
    <w:basedOn w:val="Normal"/>
    <w:next w:val="Normal"/>
    <w:link w:val="Heading6Char"/>
    <w:uiPriority w:val="9"/>
    <w:unhideWhenUsed/>
    <w:qFormat/>
    <w:rsid w:val="00D27150"/>
    <w:pPr>
      <w:outlineLvl w:val="5"/>
    </w:pPr>
    <w:rPr>
      <w:i/>
    </w:rPr>
  </w:style>
  <w:style w:type="paragraph" w:styleId="Heading7">
    <w:name w:val="heading 7"/>
    <w:basedOn w:val="Normal"/>
    <w:next w:val="Normal"/>
    <w:link w:val="Heading7Char"/>
    <w:uiPriority w:val="9"/>
    <w:semiHidden/>
    <w:unhideWhenUsed/>
    <w:qFormat/>
    <w:rsid w:val="009A1F90"/>
    <w:pPr>
      <w:keepNext/>
      <w:keepLines/>
      <w:spacing w:before="40" w:after="0" w:line="288" w:lineRule="auto"/>
      <w:outlineLvl w:val="6"/>
    </w:pPr>
    <w:rPr>
      <w:rFonts w:asciiTheme="majorHAnsi" w:hAnsiTheme="majorHAnsi" w:eastAsiaTheme="majorEastAsia" w:cstheme="majorBidi"/>
      <w:b/>
      <w:bCs/>
      <w:color w:val="70AD47" w:themeColor="accent6"/>
      <w:sz w:val="21"/>
    </w:rPr>
  </w:style>
  <w:style w:type="paragraph" w:styleId="Heading8">
    <w:name w:val="heading 8"/>
    <w:basedOn w:val="Normal"/>
    <w:next w:val="Normal"/>
    <w:link w:val="Heading8Char"/>
    <w:uiPriority w:val="9"/>
    <w:semiHidden/>
    <w:unhideWhenUsed/>
    <w:qFormat/>
    <w:rsid w:val="009A1F90"/>
    <w:pPr>
      <w:keepNext/>
      <w:keepLines/>
      <w:spacing w:before="40" w:after="0" w:line="288" w:lineRule="auto"/>
      <w:outlineLvl w:val="7"/>
    </w:pPr>
    <w:rPr>
      <w:rFonts w:asciiTheme="majorHAnsi" w:hAnsiTheme="majorHAnsi" w:eastAsiaTheme="majorEastAsia"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A1F90"/>
    <w:pPr>
      <w:keepNext/>
      <w:keepLines/>
      <w:spacing w:before="40" w:after="0" w:line="288" w:lineRule="auto"/>
      <w:outlineLvl w:val="8"/>
    </w:pPr>
    <w:rPr>
      <w:rFonts w:asciiTheme="majorHAnsi" w:hAnsiTheme="majorHAnsi" w:eastAsiaTheme="majorEastAsia" w:cstheme="majorBidi"/>
      <w:i/>
      <w:iCs/>
      <w:color w:val="70AD47" w:themeColor="accent6"/>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2Char" w:customStyle="true">
    <w:name w:val="Heading 2 Char"/>
    <w:basedOn w:val="DefaultParagraphFont"/>
    <w:link w:val="Heading2"/>
    <w:uiPriority w:val="9"/>
    <w:rsid w:val="00797532"/>
    <w:rPr>
      <w:rFonts w:ascii="Franklin Gothic Book" w:hAnsi="Franklin Gothic Book" w:eastAsiaTheme="minorEastAsia"/>
      <w:b/>
      <w:color w:val="808080" w:themeColor="background1" w:themeShade="80"/>
      <w:sz w:val="40"/>
      <w:szCs w:val="26"/>
    </w:rPr>
  </w:style>
  <w:style w:type="character" w:styleId="Heading4Char" w:customStyle="true">
    <w:name w:val="Heading 4 Char"/>
    <w:basedOn w:val="DefaultParagraphFont"/>
    <w:link w:val="Heading4"/>
    <w:uiPriority w:val="9"/>
    <w:rsid w:val="00386EF2"/>
    <w:rPr>
      <w:rFonts w:ascii="Franklin Gothic Book" w:hAnsi="Franklin Gothic Book" w:eastAsiaTheme="minorEastAsia"/>
      <w:b/>
      <w:color w:val="C45911" w:themeColor="accent2" w:themeShade="BF"/>
      <w:sz w:val="28"/>
      <w:szCs w:val="21"/>
    </w:rPr>
  </w:style>
  <w:style w:type="character" w:styleId="Heading6Char" w:customStyle="true">
    <w:name w:val="Heading 6 Char"/>
    <w:basedOn w:val="DefaultParagraphFont"/>
    <w:link w:val="Heading6"/>
    <w:uiPriority w:val="9"/>
    <w:rsid w:val="00D27150"/>
    <w:rPr>
      <w:rFonts w:ascii="Calibri Light" w:hAnsi="Calibri Light" w:eastAsiaTheme="minorEastAsia"/>
      <w:i/>
      <w:szCs w:val="21"/>
    </w:rPr>
  </w:style>
  <w:style w:type="paragraph" w:styleId="Footer">
    <w:name w:val="footer"/>
    <w:link w:val="FooterChar"/>
    <w:uiPriority w:val="99"/>
    <w:unhideWhenUsed/>
    <w:rsid w:val="00D27150"/>
    <w:pPr>
      <w:tabs>
        <w:tab w:val="center" w:pos="4513"/>
        <w:tab w:val="right" w:pos="9026"/>
      </w:tabs>
      <w:spacing w:before="100"/>
    </w:pPr>
    <w:rPr>
      <w:rFonts w:cs="Arial" w:eastAsiaTheme="minorEastAsia"/>
      <w:lang w:eastAsia="en-AU"/>
    </w:rPr>
  </w:style>
  <w:style w:type="character" w:styleId="FooterChar" w:customStyle="true">
    <w:name w:val="Footer Char"/>
    <w:basedOn w:val="DefaultParagraphFont"/>
    <w:link w:val="Footer"/>
    <w:uiPriority w:val="99"/>
    <w:rsid w:val="00D27150"/>
    <w:rPr>
      <w:rFonts w:cs="Arial" w:eastAsiaTheme="minorEastAsia"/>
      <w:lang w:eastAsia="en-AU"/>
    </w:rPr>
  </w:style>
  <w:style w:type="paragraph" w:styleId="Header">
    <w:name w:val="header"/>
    <w:link w:val="HeaderChar"/>
    <w:uiPriority w:val="99"/>
    <w:unhideWhenUsed/>
    <w:rsid w:val="00D27150"/>
    <w:pPr>
      <w:tabs>
        <w:tab w:val="center" w:pos="4513"/>
        <w:tab w:val="right" w:pos="9026"/>
      </w:tabs>
      <w:spacing w:before="100"/>
    </w:pPr>
    <w:rPr>
      <w:rFonts w:cs="Arial" w:eastAsiaTheme="minorEastAsia"/>
      <w:lang w:eastAsia="en-AU"/>
    </w:rPr>
  </w:style>
  <w:style w:type="character" w:styleId="HeaderChar" w:customStyle="true">
    <w:name w:val="Header Char"/>
    <w:basedOn w:val="DefaultParagraphFont"/>
    <w:link w:val="Header"/>
    <w:uiPriority w:val="99"/>
    <w:rsid w:val="00D27150"/>
    <w:rPr>
      <w:rFonts w:cs="Arial" w:eastAsiaTheme="minorEastAsia"/>
      <w:lang w:eastAsia="en-AU"/>
    </w:rPr>
  </w:style>
  <w:style w:type="character" w:styleId="Hyperlink">
    <w:name w:val="Hyperlink"/>
    <w:uiPriority w:val="99"/>
    <w:unhideWhenUsed/>
    <w:rsid w:val="00D27150"/>
    <w:rPr>
      <w:rFonts w:ascii="Calibri" w:hAnsi="Calibri"/>
      <w:color w:val="0563C1"/>
      <w:sz w:val="22"/>
      <w:u w:val="single"/>
    </w:rPr>
  </w:style>
  <w:style w:type="table" w:styleId="TableGrid">
    <w:name w:val="Table Grid"/>
    <w:uiPriority w:val="39"/>
    <w:rsid w:val="00D27150"/>
    <w:pPr>
      <w:spacing w:before="100"/>
    </w:pPr>
    <w:rPr>
      <w:rFonts w:eastAsiaTheme="minorEastAsia"/>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TOC1">
    <w:name w:val="toc 1"/>
    <w:next w:val="Normal"/>
    <w:autoRedefine/>
    <w:uiPriority w:val="39"/>
    <w:unhideWhenUsed/>
    <w:rsid w:val="00D27150"/>
    <w:pPr>
      <w:tabs>
        <w:tab w:val="right" w:leader="dot" w:pos="8931"/>
      </w:tabs>
      <w:spacing w:before="100"/>
      <w:ind w:right="850"/>
    </w:pPr>
    <w:rPr>
      <w:rFonts w:ascii="Calibri Light" w:hAnsi="Calibri Light" w:cs="Arial" w:eastAsiaTheme="minorEastAsia"/>
      <w:b/>
      <w:noProof/>
      <w:lang w:eastAsia="en-AU"/>
    </w:rPr>
  </w:style>
  <w:style w:type="paragraph" w:styleId="TOC2">
    <w:name w:val="toc 2"/>
    <w:next w:val="Normal"/>
    <w:autoRedefine/>
    <w:uiPriority w:val="39"/>
    <w:unhideWhenUsed/>
    <w:rsid w:val="00D27150"/>
    <w:pPr>
      <w:tabs>
        <w:tab w:val="right" w:leader="dot" w:pos="9016"/>
      </w:tabs>
      <w:spacing w:before="100"/>
      <w:ind w:left="220"/>
      <w:jc w:val="both"/>
    </w:pPr>
    <w:rPr>
      <w:rFonts w:cs="Arial" w:eastAsiaTheme="minorEastAsia"/>
      <w:lang w:eastAsia="en-AU"/>
    </w:rPr>
  </w:style>
  <w:style w:type="character" w:styleId="Heading1Char" w:customStyle="true">
    <w:name w:val="Heading 1 Char"/>
    <w:basedOn w:val="DefaultParagraphFont"/>
    <w:link w:val="Heading1"/>
    <w:uiPriority w:val="9"/>
    <w:rsid w:val="00D27150"/>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D27150"/>
    <w:pPr>
      <w:keepNext w:val="false"/>
      <w:keepLines w:val="false"/>
      <w:shd w:val="clear" w:color="auto" w:fill="D4B36B"/>
      <w:spacing w:before="100"/>
      <w:outlineLvl w:val="9"/>
    </w:pPr>
    <w:rPr>
      <w:rFonts w:ascii="Calibri" w:hAnsi="Calibri" w:eastAsiaTheme="minorEastAsia" w:cstheme="minorBidi"/>
      <w:b/>
      <w:caps/>
      <w:color w:val="BF8F00" w:themeColor="accent4" w:themeShade="BF"/>
      <w:spacing w:val="15"/>
      <w:sz w:val="28"/>
      <w:szCs w:val="22"/>
    </w:rPr>
  </w:style>
  <w:style w:type="paragraph" w:styleId="Boxcontent" w:customStyle="true">
    <w:name w:val="Box content"/>
    <w:basedOn w:val="Normal"/>
    <w:link w:val="BoxcontentChar"/>
    <w:qFormat/>
    <w:rsid w:val="00D27150"/>
    <w:pPr>
      <w:pBdr>
        <w:top w:val="single" w:color="E6D3A8" w:sz="48" w:space="1"/>
        <w:left w:val="single" w:color="E6D3A8" w:sz="48" w:space="4"/>
        <w:bottom w:val="single" w:color="E6D3A8" w:sz="48" w:space="1"/>
        <w:right w:val="single" w:color="E6D3A8" w:sz="48" w:space="4"/>
      </w:pBdr>
      <w:shd w:val="clear" w:color="auto" w:fill="E6D3A8"/>
    </w:pPr>
  </w:style>
  <w:style w:type="character" w:styleId="BoxcontentChar" w:customStyle="true">
    <w:name w:val="Box content Char"/>
    <w:basedOn w:val="DefaultParagraphFont"/>
    <w:link w:val="Boxcontent"/>
    <w:rsid w:val="00D27150"/>
    <w:rPr>
      <w:rFonts w:ascii="Calibri Light" w:hAnsi="Calibri Light" w:eastAsiaTheme="minorEastAsia"/>
      <w:szCs w:val="21"/>
      <w:shd w:val="clear" w:color="auto" w:fill="E6D3A8"/>
    </w:rPr>
  </w:style>
  <w:style w:type="paragraph" w:styleId="Style1" w:customStyle="true">
    <w:name w:val="Style1"/>
    <w:basedOn w:val="Heading1"/>
    <w:link w:val="Style1Char"/>
    <w:qFormat/>
    <w:rsid w:val="00D27150"/>
    <w:pPr>
      <w:keepNext w:val="false"/>
      <w:keepLines w:val="false"/>
      <w:shd w:val="clear" w:color="auto" w:fill="FFFFFF" w:themeFill="background1"/>
      <w:spacing w:before="100"/>
    </w:pPr>
    <w:rPr>
      <w:rFonts w:ascii="Calibri" w:hAnsi="Calibri" w:eastAsiaTheme="minorEastAsia"/>
      <w:b/>
      <w:caps/>
      <w:color w:val="525252" w:themeColor="accent3" w:themeShade="80"/>
      <w:spacing w:val="15"/>
      <w:sz w:val="36"/>
    </w:rPr>
  </w:style>
  <w:style w:type="paragraph" w:styleId="Style2" w:customStyle="true">
    <w:name w:val="Style2"/>
    <w:basedOn w:val="Style1"/>
    <w:link w:val="Style2Char"/>
    <w:qFormat/>
    <w:rsid w:val="00D27150"/>
  </w:style>
  <w:style w:type="character" w:styleId="Style1Char" w:customStyle="true">
    <w:name w:val="Style1 Char"/>
    <w:basedOn w:val="Heading1Char"/>
    <w:link w:val="Style1"/>
    <w:rsid w:val="00D27150"/>
    <w:rPr>
      <w:rFonts w:ascii="Calibri" w:hAnsi="Calibri" w:eastAsiaTheme="minorEastAsia" w:cstheme="majorBidi"/>
      <w:b/>
      <w:caps/>
      <w:color w:val="525252" w:themeColor="accent3" w:themeShade="80"/>
      <w:spacing w:val="15"/>
      <w:sz w:val="36"/>
      <w:szCs w:val="32"/>
      <w:shd w:val="clear" w:color="auto" w:fill="FFFFFF" w:themeFill="background1"/>
    </w:rPr>
  </w:style>
  <w:style w:type="character" w:styleId="Style2Char" w:customStyle="true">
    <w:name w:val="Style2 Char"/>
    <w:basedOn w:val="Style1Char"/>
    <w:link w:val="Style2"/>
    <w:rsid w:val="00D27150"/>
    <w:rPr>
      <w:rFonts w:ascii="Calibri" w:hAnsi="Calibri" w:eastAsiaTheme="minorEastAsia" w:cstheme="majorBidi"/>
      <w:b/>
      <w:caps/>
      <w:color w:val="525252" w:themeColor="accent3" w:themeShade="80"/>
      <w:spacing w:val="15"/>
      <w:sz w:val="36"/>
      <w:szCs w:val="32"/>
      <w:shd w:val="clear" w:color="auto" w:fill="FFFFFF" w:themeFill="background1"/>
    </w:rPr>
  </w:style>
  <w:style w:type="paragraph" w:styleId="ListParagraph">
    <w:name w:val="List Paragraph"/>
    <w:basedOn w:val="Normal"/>
    <w:uiPriority w:val="34"/>
    <w:qFormat/>
    <w:rsid w:val="00C36BE2"/>
    <w:pPr>
      <w:ind w:left="720"/>
      <w:contextualSpacing/>
    </w:pPr>
  </w:style>
  <w:style w:type="paragraph" w:styleId="Bulletedlist" w:customStyle="true">
    <w:name w:val="Bulleted list"/>
    <w:basedOn w:val="Normal"/>
    <w:rsid w:val="008964F2"/>
    <w:pPr>
      <w:numPr>
        <w:ilvl w:val="1"/>
        <w:numId w:val="1"/>
      </w:numPr>
      <w:spacing w:before="0" w:after="0" w:line="240" w:lineRule="auto"/>
    </w:pPr>
    <w:rPr>
      <w:rFonts w:ascii="Times New Roman" w:hAnsi="Times New Roman" w:eastAsia="Times New Roman" w:cs="Times New Roman"/>
      <w:sz w:val="24"/>
      <w:szCs w:val="24"/>
      <w:lang w:eastAsia="en-AU"/>
    </w:rPr>
  </w:style>
  <w:style w:type="paragraph" w:styleId="BalloonText">
    <w:name w:val="Balloon Text"/>
    <w:basedOn w:val="Normal"/>
    <w:link w:val="BalloonTextChar"/>
    <w:uiPriority w:val="99"/>
    <w:semiHidden/>
    <w:unhideWhenUsed/>
    <w:rsid w:val="006C58D8"/>
    <w:pPr>
      <w:spacing w:before="0" w:after="0" w:line="240" w:lineRule="auto"/>
    </w:pPr>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6C58D8"/>
    <w:rPr>
      <w:rFonts w:ascii="Lucida Grande" w:hAnsi="Lucida Grande" w:eastAsiaTheme="minorEastAsia"/>
      <w:sz w:val="18"/>
      <w:szCs w:val="18"/>
    </w:rPr>
  </w:style>
  <w:style w:type="character" w:styleId="UnresolvedMention1" w:customStyle="true">
    <w:name w:val="Unresolved Mention1"/>
    <w:basedOn w:val="DefaultParagraphFont"/>
    <w:uiPriority w:val="99"/>
    <w:semiHidden/>
    <w:unhideWhenUsed/>
    <w:rsid w:val="004310C0"/>
    <w:rPr>
      <w:color w:val="808080"/>
      <w:shd w:val="clear" w:color="auto" w:fill="E6E6E6"/>
    </w:rPr>
  </w:style>
  <w:style w:type="table" w:styleId="LightList">
    <w:name w:val="Light List"/>
    <w:basedOn w:val="TableNormal"/>
    <w:uiPriority w:val="61"/>
    <w:rsid w:val="008800B8"/>
    <w:pPr>
      <w:spacing w:after="0" w:line="240" w:lineRule="auto"/>
    </w:pPr>
    <w:rPr>
      <w:rFonts w:eastAsiaTheme="minorEastAsia"/>
      <w:lang w:val="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Table3-Accent21" w:customStyle="true">
    <w:name w:val="List Table 3 - Accent 21"/>
    <w:basedOn w:val="TableNormal"/>
    <w:uiPriority w:val="48"/>
    <w:rsid w:val="00A0079F"/>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character" w:styleId="Heading3Char" w:customStyle="true">
    <w:name w:val="Heading 3 Char"/>
    <w:basedOn w:val="DefaultParagraphFont"/>
    <w:link w:val="Heading3"/>
    <w:uiPriority w:val="9"/>
    <w:rsid w:val="009C7711"/>
    <w:rPr>
      <w:rFonts w:ascii="Franklin Gothic Book" w:hAnsi="Franklin Gothic Book" w:eastAsiaTheme="majorEastAsia" w:cstheme="majorBidi"/>
      <w:b/>
      <w:color w:val="833C0B" w:themeColor="accent2" w:themeShade="80"/>
      <w:sz w:val="32"/>
      <w:szCs w:val="24"/>
    </w:rPr>
  </w:style>
  <w:style w:type="character" w:styleId="Heading5Char" w:customStyle="true">
    <w:name w:val="Heading 5 Char"/>
    <w:basedOn w:val="DefaultParagraphFont"/>
    <w:link w:val="Heading5"/>
    <w:uiPriority w:val="9"/>
    <w:rsid w:val="009A1F90"/>
    <w:rPr>
      <w:rFonts w:asciiTheme="majorHAnsi" w:hAnsiTheme="majorHAnsi" w:eastAsiaTheme="majorEastAsia" w:cstheme="majorBidi"/>
      <w:i/>
      <w:iCs/>
      <w:color w:val="70AD47" w:themeColor="accent6"/>
    </w:rPr>
  </w:style>
  <w:style w:type="character" w:styleId="Heading7Char" w:customStyle="true">
    <w:name w:val="Heading 7 Char"/>
    <w:basedOn w:val="DefaultParagraphFont"/>
    <w:link w:val="Heading7"/>
    <w:uiPriority w:val="9"/>
    <w:semiHidden/>
    <w:rsid w:val="009A1F90"/>
    <w:rPr>
      <w:rFonts w:asciiTheme="majorHAnsi" w:hAnsiTheme="majorHAnsi" w:eastAsiaTheme="majorEastAsia" w:cstheme="majorBidi"/>
      <w:b/>
      <w:bCs/>
      <w:color w:val="70AD47" w:themeColor="accent6"/>
      <w:sz w:val="21"/>
      <w:szCs w:val="21"/>
    </w:rPr>
  </w:style>
  <w:style w:type="character" w:styleId="Heading8Char" w:customStyle="true">
    <w:name w:val="Heading 8 Char"/>
    <w:basedOn w:val="DefaultParagraphFont"/>
    <w:link w:val="Heading8"/>
    <w:uiPriority w:val="9"/>
    <w:semiHidden/>
    <w:rsid w:val="009A1F90"/>
    <w:rPr>
      <w:rFonts w:asciiTheme="majorHAnsi" w:hAnsiTheme="majorHAnsi" w:eastAsiaTheme="majorEastAsia" w:cstheme="majorBidi"/>
      <w:b/>
      <w:bCs/>
      <w:i/>
      <w:iCs/>
      <w:color w:val="70AD47" w:themeColor="accent6"/>
      <w:sz w:val="20"/>
      <w:szCs w:val="20"/>
    </w:rPr>
  </w:style>
  <w:style w:type="character" w:styleId="Heading9Char" w:customStyle="true">
    <w:name w:val="Heading 9 Char"/>
    <w:basedOn w:val="DefaultParagraphFont"/>
    <w:link w:val="Heading9"/>
    <w:uiPriority w:val="9"/>
    <w:semiHidden/>
    <w:rsid w:val="009A1F90"/>
    <w:rPr>
      <w:rFonts w:asciiTheme="majorHAnsi" w:hAnsiTheme="majorHAnsi" w:eastAsiaTheme="majorEastAsia" w:cstheme="majorBidi"/>
      <w:i/>
      <w:iCs/>
      <w:color w:val="70AD47" w:themeColor="accent6"/>
      <w:sz w:val="20"/>
      <w:szCs w:val="20"/>
    </w:rPr>
  </w:style>
  <w:style w:type="paragraph" w:styleId="Caption">
    <w:name w:val="caption"/>
    <w:basedOn w:val="Normal"/>
    <w:next w:val="Normal"/>
    <w:uiPriority w:val="35"/>
    <w:unhideWhenUsed/>
    <w:qFormat/>
    <w:rsid w:val="009A1F90"/>
    <w:pPr>
      <w:spacing w:before="0" w:line="240" w:lineRule="auto"/>
    </w:pPr>
    <w:rPr>
      <w:rFonts w:asciiTheme="minorHAnsi" w:hAnsiTheme="minorHAnsi"/>
      <w:b/>
      <w:bCs/>
      <w:smallCaps/>
      <w:color w:val="595959" w:themeColor="text1" w:themeTint="A6"/>
      <w:sz w:val="21"/>
    </w:rPr>
  </w:style>
  <w:style w:type="paragraph" w:styleId="Title">
    <w:name w:val="Title"/>
    <w:basedOn w:val="Normal"/>
    <w:next w:val="Normal"/>
    <w:link w:val="TitleChar"/>
    <w:uiPriority w:val="10"/>
    <w:qFormat/>
    <w:rsid w:val="009A1F90"/>
    <w:pPr>
      <w:spacing w:before="0"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true">
    <w:name w:val="Title Char"/>
    <w:basedOn w:val="DefaultParagraphFont"/>
    <w:link w:val="Title"/>
    <w:uiPriority w:val="10"/>
    <w:rsid w:val="009A1F90"/>
    <w:rPr>
      <w:rFonts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9A1F90"/>
    <w:pPr>
      <w:numPr>
        <w:ilvl w:val="1"/>
      </w:numPr>
      <w:spacing w:before="0" w:line="240" w:lineRule="auto"/>
    </w:pPr>
    <w:rPr>
      <w:rFonts w:asciiTheme="majorHAnsi" w:hAnsiTheme="majorHAnsi" w:eastAsiaTheme="majorEastAsia" w:cstheme="majorBidi"/>
      <w:sz w:val="30"/>
      <w:szCs w:val="30"/>
    </w:rPr>
  </w:style>
  <w:style w:type="character" w:styleId="SubtitleChar" w:customStyle="true">
    <w:name w:val="Subtitle Char"/>
    <w:basedOn w:val="DefaultParagraphFont"/>
    <w:link w:val="Subtitle"/>
    <w:uiPriority w:val="11"/>
    <w:rsid w:val="009A1F90"/>
    <w:rPr>
      <w:rFonts w:asciiTheme="majorHAnsi" w:hAnsiTheme="majorHAnsi" w:eastAsiaTheme="majorEastAsia" w:cstheme="majorBidi"/>
      <w:sz w:val="30"/>
      <w:szCs w:val="30"/>
    </w:rPr>
  </w:style>
  <w:style w:type="character" w:styleId="Strong">
    <w:name w:val="Strong"/>
    <w:basedOn w:val="DefaultParagraphFont"/>
    <w:uiPriority w:val="22"/>
    <w:qFormat/>
    <w:rsid w:val="009A1F90"/>
    <w:rPr>
      <w:b/>
      <w:bCs/>
    </w:rPr>
  </w:style>
  <w:style w:type="character" w:styleId="Emphasis">
    <w:name w:val="Emphasis"/>
    <w:basedOn w:val="DefaultParagraphFont"/>
    <w:uiPriority w:val="20"/>
    <w:qFormat/>
    <w:rsid w:val="009A1F90"/>
    <w:rPr>
      <w:i/>
      <w:iCs/>
      <w:color w:val="70AD47" w:themeColor="accent6"/>
    </w:rPr>
  </w:style>
  <w:style w:type="paragraph" w:styleId="NoSpacing">
    <w:name w:val="No Spacing"/>
    <w:uiPriority w:val="1"/>
    <w:qFormat/>
    <w:rsid w:val="009A1F90"/>
    <w:pPr>
      <w:spacing w:after="0" w:line="240" w:lineRule="auto"/>
    </w:pPr>
    <w:rPr>
      <w:rFonts w:eastAsiaTheme="minorEastAsia"/>
      <w:sz w:val="21"/>
      <w:szCs w:val="21"/>
    </w:rPr>
  </w:style>
  <w:style w:type="paragraph" w:styleId="Quote">
    <w:name w:val="Quote"/>
    <w:basedOn w:val="Normal"/>
    <w:next w:val="Normal"/>
    <w:link w:val="QuoteChar"/>
    <w:uiPriority w:val="29"/>
    <w:qFormat/>
    <w:rsid w:val="009A1F90"/>
    <w:pPr>
      <w:spacing w:before="160" w:line="288" w:lineRule="auto"/>
      <w:ind w:left="720" w:right="720"/>
      <w:jc w:val="center"/>
    </w:pPr>
    <w:rPr>
      <w:rFonts w:asciiTheme="minorHAnsi" w:hAnsiTheme="minorHAnsi"/>
      <w:i/>
      <w:iCs/>
      <w:color w:val="262626" w:themeColor="text1" w:themeTint="D9"/>
      <w:sz w:val="21"/>
    </w:rPr>
  </w:style>
  <w:style w:type="character" w:styleId="QuoteChar" w:customStyle="true">
    <w:name w:val="Quote Char"/>
    <w:basedOn w:val="DefaultParagraphFont"/>
    <w:link w:val="Quote"/>
    <w:uiPriority w:val="29"/>
    <w:rsid w:val="009A1F90"/>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9A1F90"/>
    <w:pPr>
      <w:spacing w:before="160" w:after="160" w:line="264" w:lineRule="auto"/>
      <w:ind w:left="720" w:right="720"/>
      <w:jc w:val="center"/>
    </w:pPr>
    <w:rPr>
      <w:rFonts w:asciiTheme="majorHAnsi" w:hAnsiTheme="majorHAnsi" w:eastAsiaTheme="majorEastAsia" w:cstheme="majorBidi"/>
      <w:i/>
      <w:iCs/>
      <w:color w:val="70AD47" w:themeColor="accent6"/>
      <w:sz w:val="32"/>
      <w:szCs w:val="32"/>
    </w:rPr>
  </w:style>
  <w:style w:type="character" w:styleId="IntenseQuoteChar" w:customStyle="true">
    <w:name w:val="Intense Quote Char"/>
    <w:basedOn w:val="DefaultParagraphFont"/>
    <w:link w:val="IntenseQuote"/>
    <w:uiPriority w:val="30"/>
    <w:rsid w:val="009A1F90"/>
    <w:rPr>
      <w:rFonts w:asciiTheme="majorHAnsi" w:hAnsiTheme="majorHAnsi" w:eastAsiaTheme="majorEastAsia" w:cstheme="majorBidi"/>
      <w:i/>
      <w:iCs/>
      <w:color w:val="70AD47" w:themeColor="accent6"/>
      <w:sz w:val="32"/>
      <w:szCs w:val="32"/>
    </w:rPr>
  </w:style>
  <w:style w:type="character" w:styleId="SubtleEmphasis">
    <w:name w:val="Subtle Emphasis"/>
    <w:basedOn w:val="DefaultParagraphFont"/>
    <w:uiPriority w:val="19"/>
    <w:qFormat/>
    <w:rsid w:val="009A1F90"/>
    <w:rPr>
      <w:i/>
      <w:iCs/>
    </w:rPr>
  </w:style>
  <w:style w:type="character" w:styleId="IntenseEmphasis">
    <w:name w:val="Intense Emphasis"/>
    <w:basedOn w:val="DefaultParagraphFont"/>
    <w:uiPriority w:val="21"/>
    <w:qFormat/>
    <w:rsid w:val="009A1F90"/>
    <w:rPr>
      <w:b/>
      <w:bCs/>
      <w:i/>
      <w:iCs/>
    </w:rPr>
  </w:style>
  <w:style w:type="character" w:styleId="SubtleReference">
    <w:name w:val="Subtle Reference"/>
    <w:basedOn w:val="DefaultParagraphFont"/>
    <w:uiPriority w:val="31"/>
    <w:qFormat/>
    <w:rsid w:val="009A1F90"/>
    <w:rPr>
      <w:smallCaps/>
      <w:color w:val="595959" w:themeColor="text1" w:themeTint="A6"/>
    </w:rPr>
  </w:style>
  <w:style w:type="character" w:styleId="IntenseReference">
    <w:name w:val="Intense Reference"/>
    <w:basedOn w:val="DefaultParagraphFont"/>
    <w:uiPriority w:val="32"/>
    <w:qFormat/>
    <w:rsid w:val="009A1F90"/>
    <w:rPr>
      <w:b/>
      <w:bCs/>
      <w:smallCaps/>
      <w:color w:val="70AD47" w:themeColor="accent6"/>
    </w:rPr>
  </w:style>
  <w:style w:type="character" w:styleId="BookTitle">
    <w:name w:val="Book Title"/>
    <w:basedOn w:val="DefaultParagraphFont"/>
    <w:uiPriority w:val="33"/>
    <w:qFormat/>
    <w:rsid w:val="009A1F90"/>
    <w:rPr>
      <w:b/>
      <w:bCs/>
      <w:caps w:val="false"/>
      <w:smallCaps/>
      <w:spacing w:val="7"/>
      <w:sz w:val="21"/>
      <w:szCs w:val="21"/>
    </w:rPr>
  </w:style>
  <w:style w:type="character" w:styleId="PageNumber">
    <w:name w:val="page number"/>
    <w:basedOn w:val="DefaultParagraphFont"/>
    <w:uiPriority w:val="99"/>
    <w:semiHidden/>
    <w:unhideWhenUsed/>
    <w:rsid w:val="009A1F90"/>
  </w:style>
  <w:style w:type="paragraph" w:styleId="Default" w:customStyle="true">
    <w:name w:val="Default"/>
    <w:rsid w:val="009A1F90"/>
    <w:pPr>
      <w:autoSpaceDE w:val="false"/>
      <w:autoSpaceDN w:val="false"/>
      <w:adjustRightInd w:val="false"/>
      <w:spacing w:after="0" w:line="240" w:lineRule="auto"/>
    </w:pPr>
    <w:rPr>
      <w:rFonts w:ascii="Calibri" w:hAnsi="Calibri" w:cs="Calibri" w:eastAsiaTheme="minorEastAsia"/>
      <w:color w:val="000000"/>
      <w:sz w:val="24"/>
      <w:szCs w:val="24"/>
    </w:rPr>
  </w:style>
  <w:style w:type="paragraph" w:styleId="EndnoteText">
    <w:name w:val="endnote text"/>
    <w:basedOn w:val="Normal"/>
    <w:link w:val="EndnoteTextChar"/>
    <w:uiPriority w:val="99"/>
    <w:semiHidden/>
    <w:unhideWhenUsed/>
    <w:rsid w:val="009124C4"/>
    <w:pPr>
      <w:spacing w:before="0" w:after="0" w:line="240" w:lineRule="auto"/>
    </w:pPr>
    <w:rPr>
      <w:sz w:val="20"/>
      <w:szCs w:val="20"/>
    </w:rPr>
  </w:style>
  <w:style w:type="character" w:styleId="EndnoteTextChar" w:customStyle="true">
    <w:name w:val="Endnote Text Char"/>
    <w:basedOn w:val="DefaultParagraphFont"/>
    <w:link w:val="EndnoteText"/>
    <w:uiPriority w:val="99"/>
    <w:semiHidden/>
    <w:rsid w:val="009124C4"/>
    <w:rPr>
      <w:rFonts w:ascii="Calibri Light" w:hAnsi="Calibri Light" w:eastAsiaTheme="minorEastAsia"/>
      <w:sz w:val="20"/>
      <w:szCs w:val="20"/>
    </w:rPr>
  </w:style>
  <w:style w:type="character" w:styleId="EndnoteReference">
    <w:name w:val="endnote reference"/>
    <w:basedOn w:val="DefaultParagraphFont"/>
    <w:uiPriority w:val="99"/>
    <w:semiHidden/>
    <w:unhideWhenUsed/>
    <w:rsid w:val="009124C4"/>
    <w:rPr>
      <w:vertAlign w:val="superscript"/>
    </w:rPr>
  </w:style>
  <w:style w:type="paragraph" w:styleId="FootnoteText">
    <w:name w:val="footnote text"/>
    <w:basedOn w:val="Normal"/>
    <w:link w:val="FootnoteTextChar"/>
    <w:uiPriority w:val="99"/>
    <w:semiHidden/>
    <w:unhideWhenUsed/>
    <w:rsid w:val="009124C4"/>
    <w:pPr>
      <w:spacing w:before="0" w:after="0" w:line="240" w:lineRule="auto"/>
    </w:pPr>
    <w:rPr>
      <w:sz w:val="20"/>
      <w:szCs w:val="20"/>
    </w:rPr>
  </w:style>
  <w:style w:type="character" w:styleId="FootnoteTextChar" w:customStyle="true">
    <w:name w:val="Footnote Text Char"/>
    <w:basedOn w:val="DefaultParagraphFont"/>
    <w:link w:val="FootnoteText"/>
    <w:uiPriority w:val="99"/>
    <w:semiHidden/>
    <w:rsid w:val="009124C4"/>
    <w:rPr>
      <w:rFonts w:ascii="Calibri Light" w:hAnsi="Calibri Light" w:eastAsiaTheme="minorEastAsia"/>
      <w:sz w:val="20"/>
      <w:szCs w:val="20"/>
    </w:rPr>
  </w:style>
  <w:style w:type="character" w:styleId="FootnoteReference">
    <w:name w:val="footnote reference"/>
    <w:basedOn w:val="DefaultParagraphFont"/>
    <w:uiPriority w:val="99"/>
    <w:unhideWhenUsed/>
    <w:rsid w:val="009124C4"/>
    <w:rPr>
      <w:vertAlign w:val="superscript"/>
    </w:rPr>
  </w:style>
  <w:style w:type="character" w:styleId="CommentReference">
    <w:name w:val="annotation reference"/>
    <w:basedOn w:val="DefaultParagraphFont"/>
    <w:uiPriority w:val="99"/>
    <w:semiHidden/>
    <w:unhideWhenUsed/>
    <w:rsid w:val="005412A1"/>
    <w:rPr>
      <w:sz w:val="16"/>
      <w:szCs w:val="16"/>
    </w:rPr>
  </w:style>
  <w:style w:type="paragraph" w:styleId="CommentText">
    <w:name w:val="annotation text"/>
    <w:basedOn w:val="Normal"/>
    <w:link w:val="CommentTextChar"/>
    <w:uiPriority w:val="99"/>
    <w:unhideWhenUsed/>
    <w:rsid w:val="005412A1"/>
    <w:pPr>
      <w:spacing w:line="240" w:lineRule="auto"/>
    </w:pPr>
    <w:rPr>
      <w:sz w:val="20"/>
      <w:szCs w:val="20"/>
    </w:rPr>
  </w:style>
  <w:style w:type="character" w:styleId="CommentTextChar" w:customStyle="true">
    <w:name w:val="Comment Text Char"/>
    <w:basedOn w:val="DefaultParagraphFont"/>
    <w:link w:val="CommentText"/>
    <w:uiPriority w:val="99"/>
    <w:rsid w:val="005412A1"/>
    <w:rPr>
      <w:rFonts w:ascii="Calibri Light" w:hAnsi="Calibri Light" w:eastAsiaTheme="minorEastAsia"/>
      <w:sz w:val="20"/>
      <w:szCs w:val="20"/>
    </w:rPr>
  </w:style>
  <w:style w:type="paragraph" w:styleId="CommentSubject">
    <w:name w:val="annotation subject"/>
    <w:basedOn w:val="CommentText"/>
    <w:next w:val="CommentText"/>
    <w:link w:val="CommentSubjectChar"/>
    <w:uiPriority w:val="99"/>
    <w:semiHidden/>
    <w:unhideWhenUsed/>
    <w:rsid w:val="005412A1"/>
    <w:rPr>
      <w:b/>
      <w:bCs/>
    </w:rPr>
  </w:style>
  <w:style w:type="character" w:styleId="CommentSubjectChar" w:customStyle="true">
    <w:name w:val="Comment Subject Char"/>
    <w:basedOn w:val="CommentTextChar"/>
    <w:link w:val="CommentSubject"/>
    <w:uiPriority w:val="99"/>
    <w:semiHidden/>
    <w:rsid w:val="005412A1"/>
    <w:rPr>
      <w:rFonts w:ascii="Calibri Light" w:hAnsi="Calibri Light" w:eastAsiaTheme="minorEastAsia"/>
      <w:b/>
      <w:bCs/>
      <w:sz w:val="20"/>
      <w:szCs w:val="20"/>
    </w:rPr>
  </w:style>
  <w:style w:type="character" w:styleId="UnresolvedMention">
    <w:name w:val="Unresolved Mention"/>
    <w:basedOn w:val="DefaultParagraphFont"/>
    <w:uiPriority w:val="99"/>
    <w:semiHidden/>
    <w:unhideWhenUsed/>
    <w:rsid w:val="006955B6"/>
    <w:rPr>
      <w:color w:val="605E5C"/>
      <w:shd w:val="clear" w:color="auto" w:fill="E1DFDD"/>
    </w:rPr>
  </w:style>
  <w:style w:type="paragraph" w:styleId="TOC3">
    <w:name w:val="toc 3"/>
    <w:basedOn w:val="Normal"/>
    <w:next w:val="Normal"/>
    <w:autoRedefine/>
    <w:uiPriority w:val="39"/>
    <w:unhideWhenUsed/>
    <w:rsid w:val="00753A5F"/>
    <w:pPr>
      <w:tabs>
        <w:tab w:val="left" w:pos="1320"/>
        <w:tab w:val="right" w:leader="dot" w:pos="9771"/>
      </w:tabs>
      <w:spacing w:after="100"/>
      <w:ind w:left="720"/>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276759160">
      <w:bodyDiv w:val="true"/>
      <w:marLeft w:val="0"/>
      <w:marRight w:val="0"/>
      <w:marTop w:val="0"/>
      <w:marBottom w:val="0"/>
      <w:divBdr>
        <w:top w:val="none" w:color="auto" w:sz="0" w:space="0"/>
        <w:left w:val="none" w:color="auto" w:sz="0" w:space="0"/>
        <w:bottom w:val="none" w:color="auto" w:sz="0" w:space="0"/>
        <w:right w:val="none" w:color="auto" w:sz="0" w:space="0"/>
      </w:divBdr>
    </w:div>
    <w:div w:id="410665975">
      <w:bodyDiv w:val="true"/>
      <w:marLeft w:val="0"/>
      <w:marRight w:val="0"/>
      <w:marTop w:val="0"/>
      <w:marBottom w:val="0"/>
      <w:divBdr>
        <w:top w:val="none" w:color="auto" w:sz="0" w:space="0"/>
        <w:left w:val="none" w:color="auto" w:sz="0" w:space="0"/>
        <w:bottom w:val="none" w:color="auto" w:sz="0" w:space="0"/>
        <w:right w:val="none" w:color="auto" w:sz="0" w:space="0"/>
      </w:divBdr>
    </w:div>
    <w:div w:id="952517246">
      <w:bodyDiv w:val="true"/>
      <w:marLeft w:val="0"/>
      <w:marRight w:val="0"/>
      <w:marTop w:val="0"/>
      <w:marBottom w:val="0"/>
      <w:divBdr>
        <w:top w:val="none" w:color="auto" w:sz="0" w:space="0"/>
        <w:left w:val="none" w:color="auto" w:sz="0" w:space="0"/>
        <w:bottom w:val="none" w:color="auto" w:sz="0" w:space="0"/>
        <w:right w:val="none" w:color="auto" w:sz="0" w:space="0"/>
      </w:divBdr>
    </w:div>
    <w:div w:id="203715231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Relationships xmlns="http://schemas.openxmlformats.org/package/2006/relationships">
   <Relationship Target="media/image1.jpeg" Type="http://schemas.openxmlformats.org/officeDocument/2006/relationships/image" Id="rId8"/>
   <Relationship Target="header2.xml" Type="http://schemas.openxmlformats.org/officeDocument/2006/relationships/header" Id="rId13"/>
   <Relationship Target="fontTable.xml" Type="http://schemas.openxmlformats.org/officeDocument/2006/relationships/fontTable" Id="rId18"/>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footer3.xml" Type="http://schemas.openxmlformats.org/officeDocument/2006/relationships/footer" Id="rId17"/>
   <Relationship Target="numbering.xml" Type="http://schemas.openxmlformats.org/officeDocument/2006/relationships/numbering" Id="rId2"/>
   <Relationship Target="header3.xml" Type="http://schemas.openxmlformats.org/officeDocument/2006/relationships/header" Id="rId16"/>
   <Relationship Target="../customXml/item1.xml" Type="http://schemas.openxmlformats.org/officeDocument/2006/relationships/customXml" Id="rId1"/>
   <Relationship Target="footnotes.xml" Type="http://schemas.openxmlformats.org/officeDocument/2006/relationships/footnotes" Id="rId6"/>
   <Relationship Target="media/image3.png" Type="http://schemas.openxmlformats.org/officeDocument/2006/relationships/image" Id="rId11"/>
   <Relationship Target="webSettings.xml" Type="http://schemas.openxmlformats.org/officeDocument/2006/relationships/webSettings" Id="rId5"/>
   <Relationship Target="footer2.xml" Type="http://schemas.openxmlformats.org/officeDocument/2006/relationships/footer" Id="rId15"/>
   <Relationship Target="media/image2.jpg" Type="http://schemas.openxmlformats.org/officeDocument/2006/relationships/image" Id="rId10"/>
   <Relationship Target="theme/theme1.xml" Type="http://schemas.openxmlformats.org/officeDocument/2006/relationships/theme" Id="rId19"/>
   <Relationship Target="settings.xml" Type="http://schemas.openxmlformats.org/officeDocument/2006/relationships/settings" Id="rId4"/>
   <Relationship TargetMode="External" Target="mailto:koori.justice@justice.vic.gov.au" Type="http://schemas.openxmlformats.org/officeDocument/2006/relationships/hyperlink" Id="rId9"/>
   <Relationship Target="footer1.xml" Type="http://schemas.openxmlformats.org/officeDocument/2006/relationships/footer" Id="rId14"/>
</Relationships>

</file>

<file path=word/_rels/endnotes.xml.rels><?xml version="1.0" encoding="UTF-8"?>
<Relationships xmlns="http://schemas.openxmlformats.org/package/2006/relationships">
   <Relationship TargetMode="External" Target="https://www.google.com.au/url?sa=t&amp;rct=j&amp;q=&amp;esrc=s&amp;source=web&amp;cd=1&amp;cad=rja&amp;uact=8&amp;ved=0ahUKEwighYPFiuXXAhWKTbwKHWLhCSAQFggpMAA&amp;url=http%3A%2F%2Fceebi.curtin.edu.au%2Flocal%2Fdocs%2F2011.01_TarditionalCulture.pdf&amp;usg=AOvVaw3PMqrqFiYTjvYGCIIh-F-Y" Type="http://schemas.openxmlformats.org/officeDocument/2006/relationships/hyperlink" Id="rId1"/>
</Relationships>

</file>

<file path=word/_rels/header2.xml.rels><?xml version="1.0" encoding="UTF-8"?>
<Relationships xmlns="http://schemas.openxmlformats.org/package/2006/relationships">
   <Relationship Target="media/image4.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b:Source>
    <b:Tag>Placeholder1</b:Tag>
    <b:SourceType>ConferenceProceedings</b:SourceType>
    <b:Guid>{77333290-3D9C-4B84-8D97-68EB7CCA7A23}</b:Guid>
    <b:RefOrder>1</b:RefOrder>
  </b:Source>
</b:Sources>
</file>

<file path=customXml/itemProps1.xml><?xml version="1.0" encoding="utf-8"?>
<ds:datastoreItem xmlns:ds="http://schemas.openxmlformats.org/officeDocument/2006/customXml" ds:itemID="{16482C59-E0F1-4D10-A27C-D4DFB786AF13}">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24</properties:Pages>
  <properties:Words>8527</properties:Words>
  <properties:Characters>48610</properties:Characters>
  <properties:Lines>405</properties:Lines>
  <properties:Paragraphs>114</properties:Paragraphs>
  <properties:TotalTime>6</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57023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2021-06-02T23:50:00Z</dcterms:created>
  <dc:creator/>
  <dc:description/>
  <cp:keywords/>
  <cp:lastModifiedBy/>
  <cp:lastPrinted>2018-12-05T02:07:00Z</cp:lastPrinted>
  <dcterms:modified xmlns:xsi="http://www.w3.org/2001/XMLSchema-instance" xsi:type="dcterms:W3CDTF">2021-06-02T23:55:00Z</dcterms:modified>
  <cp:revision>3</cp:revision>
  <dc:subject/>
  <dc:title/>
</cp:coreProperties>
</file>